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82988A" w14:textId="77777777" w:rsidR="00F15B78" w:rsidRDefault="00021F6A">
      <w:pPr>
        <w:pStyle w:val="3GPPHeader"/>
        <w:rPr>
          <w:sz w:val="32"/>
          <w:szCs w:val="32"/>
          <w:highlight w:val="yellow"/>
        </w:rPr>
      </w:pPr>
      <w:r>
        <w:t>3GPP TSG-RAN WG1 Meeting #111</w:t>
      </w:r>
      <w:r>
        <w:tab/>
      </w:r>
      <w:r>
        <w:rPr>
          <w:sz w:val="32"/>
          <w:szCs w:val="32"/>
        </w:rPr>
        <w:t>R1-2212589</w:t>
      </w:r>
    </w:p>
    <w:p w14:paraId="4322921E" w14:textId="77777777" w:rsidR="00F15B78" w:rsidRDefault="00021F6A">
      <w:pPr>
        <w:pStyle w:val="3GPPHeader"/>
        <w:rPr>
          <w:lang w:val="en-GB"/>
        </w:rPr>
      </w:pPr>
      <w:bookmarkStart w:id="0" w:name="_Hlk95477661"/>
      <w:r>
        <w:t>Toulouse, France, November 14</w:t>
      </w:r>
      <w:r>
        <w:rPr>
          <w:vertAlign w:val="superscript"/>
        </w:rPr>
        <w:t>th</w:t>
      </w:r>
      <w:r>
        <w:t xml:space="preserve"> – 18</w:t>
      </w:r>
      <w:r>
        <w:rPr>
          <w:vertAlign w:val="superscript"/>
        </w:rPr>
        <w:t>th</w:t>
      </w:r>
      <w:r>
        <w:t xml:space="preserve">, 2022 </w:t>
      </w:r>
    </w:p>
    <w:p w14:paraId="204C5447" w14:textId="77777777" w:rsidR="00F15B78" w:rsidRDefault="00021F6A">
      <w:pPr>
        <w:pStyle w:val="3GPPHeader"/>
      </w:pPr>
      <w:bookmarkStart w:id="1" w:name="_Hlk115988492"/>
      <w:bookmarkEnd w:id="0"/>
      <w:r>
        <w:t>Agenda Item:</w:t>
      </w:r>
      <w:r>
        <w:tab/>
        <w:t>9.1.1.2</w:t>
      </w:r>
    </w:p>
    <w:p w14:paraId="2B49F74B" w14:textId="77777777" w:rsidR="00F15B78" w:rsidRDefault="00021F6A">
      <w:pPr>
        <w:pStyle w:val="3GPPHeader"/>
      </w:pPr>
      <w:r>
        <w:t>Source:</w:t>
      </w:r>
      <w:r>
        <w:tab/>
        <w:t>Moderator (Ericsson)</w:t>
      </w:r>
    </w:p>
    <w:p w14:paraId="4FA0C75F" w14:textId="77777777" w:rsidR="00F15B78" w:rsidRDefault="00021F6A">
      <w:pPr>
        <w:pStyle w:val="3GPPHeader"/>
        <w:rPr>
          <w:lang w:val="en-GB"/>
        </w:rPr>
      </w:pPr>
      <w:r>
        <w:t>Title:</w:t>
      </w:r>
      <w:r>
        <w:tab/>
        <w:t>Moderator Summary #1 on Two TAs for multi-DCI</w:t>
      </w:r>
    </w:p>
    <w:p w14:paraId="660D5A28" w14:textId="77777777" w:rsidR="00F15B78" w:rsidRDefault="00021F6A">
      <w:pPr>
        <w:pStyle w:val="3GPPHeader"/>
      </w:pPr>
      <w:r>
        <w:t>Document for:</w:t>
      </w:r>
      <w:r>
        <w:tab/>
        <w:t>Discussion &amp; Decision</w:t>
      </w:r>
    </w:p>
    <w:bookmarkEnd w:id="1"/>
    <w:p w14:paraId="294897C9" w14:textId="77777777" w:rsidR="00F15B78" w:rsidRDefault="00021F6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lang w:val="en-GB" w:eastAsia="ja-JP"/>
        </w:rPr>
      </w:pPr>
      <w:r>
        <w:rPr>
          <w:rFonts w:ascii="Arial" w:eastAsia="Times New Roman" w:hAnsi="Arial" w:cs="Times New Roman"/>
          <w:sz w:val="36"/>
          <w:lang w:val="en-GB" w:eastAsia="ja-JP"/>
        </w:rPr>
        <w:t>1</w:t>
      </w:r>
      <w:r>
        <w:rPr>
          <w:rFonts w:ascii="Arial" w:eastAsia="Times New Roman" w:hAnsi="Arial" w:cs="Times New Roman"/>
          <w:sz w:val="36"/>
          <w:lang w:val="en-GB" w:eastAsia="ja-JP"/>
        </w:rPr>
        <w:tab/>
        <w:t>Introduction</w:t>
      </w:r>
    </w:p>
    <w:p w14:paraId="60F3B908" w14:textId="77777777" w:rsidR="00F15B78" w:rsidRDefault="00021F6A">
      <w:pPr>
        <w:pStyle w:val="BodyText"/>
        <w:jc w:val="both"/>
      </w:pPr>
      <w:r>
        <w:rPr>
          <w:rFonts w:eastAsiaTheme="minorHAnsi" w:cstheme="minorBidi"/>
          <w:szCs w:val="22"/>
        </w:rPr>
        <w:t xml:space="preserve">During RAN#94e, </w:t>
      </w:r>
      <w:r>
        <w:t>a new WID for Rel-18 MIMO evolution for DL and UL was agreed [26].  The highlighted Part of objective 7 is relevant for this AI:</w:t>
      </w:r>
    </w:p>
    <w:p w14:paraId="010E5EE6" w14:textId="77777777" w:rsidR="00F15B78" w:rsidRDefault="00021F6A">
      <w:pPr>
        <w:pStyle w:val="BodyText"/>
      </w:pPr>
      <w:r>
        <w:rPr>
          <w:noProof/>
          <w:lang w:eastAsia="zh-CN"/>
        </w:rPr>
        <mc:AlternateContent>
          <mc:Choice Requires="wps">
            <w:drawing>
              <wp:inline distT="0" distB="0" distL="0" distR="0" wp14:anchorId="624CC4EB" wp14:editId="362B5492">
                <wp:extent cx="6146165" cy="2183765"/>
                <wp:effectExtent l="0" t="0" r="26035" b="22860"/>
                <wp:docPr id="30" name="Text Box 30"/>
                <wp:cNvGraphicFramePr/>
                <a:graphic xmlns:a="http://schemas.openxmlformats.org/drawingml/2006/main">
                  <a:graphicData uri="http://schemas.microsoft.com/office/word/2010/wordprocessingShape">
                    <wps:wsp>
                      <wps:cNvSpPr txBox="1"/>
                      <wps:spPr>
                        <a:xfrm>
                          <a:off x="0" y="0"/>
                          <a:ext cx="6146359" cy="2184034"/>
                        </a:xfrm>
                        <a:prstGeom prst="rect">
                          <a:avLst/>
                        </a:prstGeom>
                        <a:solidFill>
                          <a:schemeClr val="lt1"/>
                        </a:solidFill>
                        <a:ln w="6350">
                          <a:solidFill>
                            <a:prstClr val="black"/>
                          </a:solidFill>
                        </a:ln>
                      </wps:spPr>
                      <wps:txbx>
                        <w:txbxContent>
                          <w:p w14:paraId="37583FC7" w14:textId="77777777" w:rsidR="00F15B78" w:rsidRDefault="00021F6A">
                            <w:pPr>
                              <w:numPr>
                                <w:ilvl w:val="0"/>
                                <w:numId w:val="2"/>
                              </w:numPr>
                              <w:overflowPunct w:val="0"/>
                              <w:autoSpaceDE w:val="0"/>
                              <w:autoSpaceDN w:val="0"/>
                              <w:adjustRightInd w:val="0"/>
                              <w:snapToGrid w:val="0"/>
                              <w:spacing w:beforeLines="50" w:before="120" w:after="0" w:line="240" w:lineRule="auto"/>
                              <w:jc w:val="both"/>
                              <w:textAlignment w:val="baseline"/>
                              <w:rPr>
                                <w:bCs/>
                              </w:rPr>
                            </w:pPr>
                            <w:r>
                              <w:rPr>
                                <w:bCs/>
                              </w:rPr>
                              <w:t xml:space="preserve">Study, and if justified, specify the following </w:t>
                            </w:r>
                          </w:p>
                          <w:p w14:paraId="4F938DDC" w14:textId="77777777" w:rsidR="00F15B78" w:rsidRDefault="00021F6A">
                            <w:pPr>
                              <w:numPr>
                                <w:ilvl w:val="1"/>
                                <w:numId w:val="3"/>
                              </w:numPr>
                              <w:overflowPunct w:val="0"/>
                              <w:autoSpaceDE w:val="0"/>
                              <w:autoSpaceDN w:val="0"/>
                              <w:adjustRightInd w:val="0"/>
                              <w:snapToGrid w:val="0"/>
                              <w:spacing w:beforeLines="50" w:before="120" w:after="0" w:line="240" w:lineRule="auto"/>
                              <w:ind w:left="840"/>
                              <w:jc w:val="both"/>
                              <w:textAlignment w:val="baseline"/>
                              <w:rPr>
                                <w:bCs/>
                                <w:highlight w:val="yellow"/>
                              </w:rPr>
                            </w:pPr>
                            <w:r>
                              <w:rPr>
                                <w:bCs/>
                                <w:highlight w:val="yellow"/>
                              </w:rPr>
                              <w:t xml:space="preserve">Two TAs for UL multi-DCI for multi-TRP operation </w:t>
                            </w:r>
                          </w:p>
                          <w:p w14:paraId="6AB5FF38" w14:textId="77777777" w:rsidR="00F15B78" w:rsidRDefault="00021F6A">
                            <w:pPr>
                              <w:numPr>
                                <w:ilvl w:val="1"/>
                                <w:numId w:val="3"/>
                              </w:numPr>
                              <w:overflowPunct w:val="0"/>
                              <w:autoSpaceDE w:val="0"/>
                              <w:autoSpaceDN w:val="0"/>
                              <w:adjustRightInd w:val="0"/>
                              <w:snapToGrid w:val="0"/>
                              <w:spacing w:beforeLines="50" w:before="120" w:after="0" w:line="240" w:lineRule="auto"/>
                              <w:ind w:left="840"/>
                              <w:jc w:val="both"/>
                              <w:textAlignment w:val="baseline"/>
                              <w:rPr>
                                <w:i/>
                              </w:rPr>
                            </w:pPr>
                            <w:r>
                              <w:rPr>
                                <w:i/>
                              </w:rPr>
                              <w:t>Power control for UL single DCI for multi-TRP operation where unified TCI framework extension in objective 2 is assumed.</w:t>
                            </w:r>
                          </w:p>
                          <w:p w14:paraId="630D006D" w14:textId="77777777" w:rsidR="00F15B78" w:rsidRDefault="00021F6A">
                            <w:pPr>
                              <w:snapToGrid w:val="0"/>
                              <w:spacing w:beforeLines="50" w:before="120" w:after="0"/>
                              <w:ind w:left="420"/>
                              <w:jc w:val="both"/>
                              <w:rPr>
                                <w:bCs/>
                              </w:rPr>
                            </w:pPr>
                            <w:r>
                              <w:rPr>
                                <w:bCs/>
                              </w:rPr>
                              <w:t>For the case of simultaneous UL transmission from multiple panels, the operation will only be limited to the objective 6 scenarios.</w:t>
                            </w:r>
                          </w:p>
                        </w:txbxContent>
                      </wps:txbx>
                      <wps:bodyPr rot="0" spcFirstLastPara="0" vertOverflow="overflow" horzOverflow="overflow" vert="horz" wrap="square" lIns="91440" tIns="45720" rIns="91440" bIns="45720" numCol="1" spcCol="0" rtlCol="0" fromWordArt="0" anchor="t" anchorCtr="0" forceAA="0" compatLnSpc="1">
                        <a:spAutoFit/>
                      </wps:bodyPr>
                    </wps:wsp>
                  </a:graphicData>
                </a:graphic>
              </wp:inline>
            </w:drawing>
          </mc:Choice>
          <mc:Fallback>
            <w:pict>
              <v:shapetype w14:anchorId="624CC4EB" id="_x0000_t202" coordsize="21600,21600" o:spt="202" path="m,l,21600r21600,l21600,xe">
                <v:stroke joinstyle="miter"/>
                <v:path gradientshapeok="t" o:connecttype="rect"/>
              </v:shapetype>
              <v:shape id="Text Box 30" o:spid="_x0000_s1026" type="#_x0000_t202" style="width:483.95pt;height:171.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" fillcolor="white [3201]" strokeweight=".5pt">
                <v:textbox style="mso-fit-shape-to-text:t">
                  <w:txbxContent>
                    <w:p w14:paraId="37583FC7" w14:textId="77777777" w:rsidR="00F15B78" w:rsidRDefault="00021F6A">
                      <w:pPr>
                        <w:numPr>
                          <w:ilvl w:val="0"/>
                          <w:numId w:val="2"/>
                        </w:numPr>
                        <w:overflowPunct w:val="0"/>
                        <w:autoSpaceDE w:val="0"/>
                        <w:autoSpaceDN w:val="0"/>
                        <w:adjustRightInd w:val="0"/>
                        <w:snapToGrid w:val="0"/>
                        <w:spacing w:beforeLines="50" w:before="120" w:after="0" w:line="240" w:lineRule="auto"/>
                        <w:jc w:val="both"/>
                        <w:textAlignment w:val="baseline"/>
                        <w:rPr>
                          <w:bCs/>
                        </w:rPr>
                      </w:pPr>
                      <w:r>
                        <w:rPr>
                          <w:bCs/>
                        </w:rPr>
                        <w:t xml:space="preserve">Study, and if justified, specify the following </w:t>
                      </w:r>
                    </w:p>
                    <w:p w14:paraId="4F938DDC" w14:textId="77777777" w:rsidR="00F15B78" w:rsidRDefault="00021F6A">
                      <w:pPr>
                        <w:numPr>
                          <w:ilvl w:val="1"/>
                          <w:numId w:val="3"/>
                        </w:numPr>
                        <w:overflowPunct w:val="0"/>
                        <w:autoSpaceDE w:val="0"/>
                        <w:autoSpaceDN w:val="0"/>
                        <w:adjustRightInd w:val="0"/>
                        <w:snapToGrid w:val="0"/>
                        <w:spacing w:beforeLines="50" w:before="120" w:after="0" w:line="240" w:lineRule="auto"/>
                        <w:ind w:left="840"/>
                        <w:jc w:val="both"/>
                        <w:textAlignment w:val="baseline"/>
                        <w:rPr>
                          <w:bCs/>
                          <w:highlight w:val="yellow"/>
                        </w:rPr>
                      </w:pPr>
                      <w:r>
                        <w:rPr>
                          <w:bCs/>
                          <w:highlight w:val="yellow"/>
                        </w:rPr>
                        <w:t xml:space="preserve">Two TAs for UL multi-DCI for multi-TRP operation </w:t>
                      </w:r>
                    </w:p>
                    <w:p w14:paraId="6AB5FF38" w14:textId="77777777" w:rsidR="00F15B78" w:rsidRDefault="00021F6A">
                      <w:pPr>
                        <w:numPr>
                          <w:ilvl w:val="1"/>
                          <w:numId w:val="3"/>
                        </w:numPr>
                        <w:overflowPunct w:val="0"/>
                        <w:autoSpaceDE w:val="0"/>
                        <w:autoSpaceDN w:val="0"/>
                        <w:adjustRightInd w:val="0"/>
                        <w:snapToGrid w:val="0"/>
                        <w:spacing w:beforeLines="50" w:before="120" w:after="0" w:line="240" w:lineRule="auto"/>
                        <w:ind w:left="840"/>
                        <w:jc w:val="both"/>
                        <w:textAlignment w:val="baseline"/>
                        <w:rPr>
                          <w:i/>
                        </w:rPr>
                      </w:pPr>
                      <w:r>
                        <w:rPr>
                          <w:i/>
                        </w:rPr>
                        <w:t>Power control for UL single DCI for multi-TRP operation where unified TCI framework extension in objective 2 is assumed.</w:t>
                      </w:r>
                    </w:p>
                    <w:p w14:paraId="630D006D" w14:textId="77777777" w:rsidR="00F15B78" w:rsidRDefault="00021F6A">
                      <w:pPr>
                        <w:snapToGrid w:val="0"/>
                        <w:spacing w:beforeLines="50" w:before="120" w:after="0"/>
                        <w:ind w:left="420"/>
                        <w:jc w:val="both"/>
                        <w:rPr>
                          <w:bCs/>
                        </w:rPr>
                      </w:pPr>
                      <w:r>
                        <w:rPr>
                          <w:bCs/>
                        </w:rPr>
                        <w:t>For the case of simultaneous UL transmission from multiple panels, the operation will only be limited to the objective 6 scenarios.</w:t>
                      </w:r>
                    </w:p>
                  </w:txbxContent>
                </v:textbox>
                <w10:anchorlock/>
              </v:shape>
            </w:pict>
          </mc:Fallback>
        </mc:AlternateContent>
      </w:r>
    </w:p>
    <w:p w14:paraId="1F5B3BC1" w14:textId="77777777" w:rsidR="00F15B78" w:rsidRDefault="00F15B78">
      <w:pPr>
        <w:pStyle w:val="BodyText"/>
      </w:pPr>
    </w:p>
    <w:p w14:paraId="0A101650" w14:textId="77777777" w:rsidR="00F15B78" w:rsidRDefault="00021F6A">
      <w:pPr>
        <w:pStyle w:val="BodyText"/>
      </w:pPr>
      <w:r>
        <w:t>In this summary, proposals and views expressed on the proposals are summarized.</w:t>
      </w:r>
    </w:p>
    <w:p w14:paraId="2634A6B6" w14:textId="77777777" w:rsidR="00F15B78" w:rsidRDefault="00F15B78">
      <w:pPr>
        <w:spacing w:after="0" w:line="240" w:lineRule="auto"/>
        <w:jc w:val="both"/>
        <w:rPr>
          <w:rFonts w:ascii="Times New Roman" w:eastAsia="Times New Roman" w:hAnsi="Times New Roman" w:cs="Times New Roman"/>
        </w:rPr>
      </w:pPr>
    </w:p>
    <w:p w14:paraId="4CEC5352" w14:textId="77777777" w:rsidR="00F15B78" w:rsidRDefault="00021F6A">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2</w:t>
      </w:r>
      <w:r>
        <w:rPr>
          <w:rFonts w:ascii="Arial" w:eastAsia="Times New Roman" w:hAnsi="Arial" w:cs="Times New Roman"/>
          <w:color w:val="auto"/>
          <w:sz w:val="36"/>
          <w:szCs w:val="20"/>
          <w:lang w:val="en-GB" w:eastAsia="ja-JP"/>
        </w:rPr>
        <w:tab/>
        <w:t>Association between TAs and UL channels/signals</w:t>
      </w:r>
    </w:p>
    <w:p w14:paraId="21453FA7" w14:textId="77777777" w:rsidR="00F15B78" w:rsidRDefault="00F15B78">
      <w:pPr>
        <w:jc w:val="both"/>
        <w:rPr>
          <w:rFonts w:ascii="Times New Roman" w:hAnsi="Times New Roman" w:cs="Times New Roman"/>
          <w:sz w:val="24"/>
          <w:szCs w:val="24"/>
          <w:lang w:val="en-GB" w:eastAsia="ja-JP"/>
        </w:rPr>
      </w:pPr>
    </w:p>
    <w:p w14:paraId="78A7B724" w14:textId="77777777" w:rsidR="00F15B78" w:rsidRDefault="00021F6A">
      <w:pPr>
        <w:jc w:val="both"/>
        <w:rPr>
          <w:rFonts w:ascii="Times New Roman" w:hAnsi="Times New Roman" w:cs="Times New Roman"/>
          <w:sz w:val="24"/>
          <w:szCs w:val="24"/>
          <w:lang w:val="en-GB" w:eastAsia="ja-JP"/>
        </w:rPr>
      </w:pPr>
      <w:r>
        <w:rPr>
          <w:rFonts w:ascii="Times New Roman" w:hAnsi="Times New Roman" w:cs="Times New Roman"/>
          <w:sz w:val="24"/>
          <w:szCs w:val="24"/>
          <w:lang w:val="en-GB" w:eastAsia="ja-JP"/>
        </w:rPr>
        <w:t>In RAN1#111, the following agreements were made:</w:t>
      </w:r>
    </w:p>
    <w:p w14:paraId="5529D93C" w14:textId="77777777" w:rsidR="00F15B78" w:rsidRDefault="00F15B78">
      <w:pPr>
        <w:jc w:val="both"/>
        <w:rPr>
          <w:rFonts w:ascii="Times New Roman" w:hAnsi="Times New Roman" w:cs="Times New Roman"/>
          <w:sz w:val="24"/>
          <w:szCs w:val="24"/>
          <w:lang w:val="en-GB" w:eastAsia="ja-JP"/>
        </w:rPr>
      </w:pPr>
    </w:p>
    <w:p w14:paraId="417FC80F" w14:textId="77777777" w:rsidR="00F15B78" w:rsidRDefault="00021F6A">
      <w:pPr>
        <w:jc w:val="both"/>
        <w:rPr>
          <w:rFonts w:ascii="Times New Roman" w:hAnsi="Times New Roman"/>
          <w:b/>
          <w:bCs/>
          <w:iCs/>
          <w:highlight w:val="green"/>
        </w:rPr>
      </w:pPr>
      <w:r>
        <w:rPr>
          <w:rFonts w:ascii="Times New Roman" w:hAnsi="Times New Roman"/>
          <w:b/>
          <w:bCs/>
          <w:iCs/>
          <w:highlight w:val="green"/>
        </w:rPr>
        <w:t>Agreement</w:t>
      </w:r>
    </w:p>
    <w:p w14:paraId="5E2ACB8D" w14:textId="77777777" w:rsidR="00F15B78" w:rsidRDefault="00021F6A">
      <w:pPr>
        <w:jc w:val="both"/>
        <w:rPr>
          <w:rFonts w:ascii="Times New Roman" w:eastAsia="Malgun Gothic" w:hAnsi="Times New Roman"/>
        </w:rPr>
      </w:pPr>
      <w:r>
        <w:rPr>
          <w:rStyle w:val="Emphasis"/>
          <w:rFonts w:ascii="Times New Roman" w:hAnsi="Times New Roman"/>
          <w:i w:val="0"/>
        </w:rPr>
        <w:t>For associating TAGs to target UL channels/signals for multi-DCI based multi-TRP operation, the four options agreed in RAN1#110bis-e are refined as below (down-selection of one or a combination of the options to be performed in RAN1#111):</w:t>
      </w:r>
    </w:p>
    <w:p w14:paraId="2ACFD3D7" w14:textId="77777777" w:rsidR="00F15B78" w:rsidRDefault="00021F6A">
      <w:pPr>
        <w:numPr>
          <w:ilvl w:val="0"/>
          <w:numId w:val="4"/>
        </w:numPr>
        <w:spacing w:after="0" w:line="240" w:lineRule="auto"/>
        <w:rPr>
          <w:rFonts w:ascii="Times New Roman" w:hAnsi="Times New Roman"/>
        </w:rPr>
      </w:pPr>
      <w:r>
        <w:rPr>
          <w:rStyle w:val="Emphasis"/>
          <w:rFonts w:ascii="Times New Roman" w:eastAsia="SimSun" w:hAnsi="Times New Roman"/>
          <w:i w:val="0"/>
        </w:rPr>
        <w:t>Option 1: Associate TAG to TCI-state/spatial relation</w:t>
      </w:r>
    </w:p>
    <w:p w14:paraId="01FE9D00" w14:textId="77777777" w:rsidR="00F15B78" w:rsidRDefault="00021F6A">
      <w:pPr>
        <w:numPr>
          <w:ilvl w:val="1"/>
          <w:numId w:val="5"/>
        </w:numPr>
        <w:spacing w:after="0" w:line="240" w:lineRule="auto"/>
        <w:rPr>
          <w:rFonts w:ascii="Times New Roman" w:hAnsi="Times New Roman"/>
        </w:rPr>
      </w:pPr>
      <w:r>
        <w:rPr>
          <w:rStyle w:val="Emphasis"/>
          <w:rFonts w:ascii="Times New Roman" w:eastAsia="SimSun" w:hAnsi="Times New Roman"/>
          <w:i w:val="0"/>
        </w:rPr>
        <w:t>Configure TAG ID as part of UL/joint TCI state or spatial relation</w:t>
      </w:r>
    </w:p>
    <w:p w14:paraId="1FD9BDD4" w14:textId="77777777" w:rsidR="00F15B78" w:rsidRDefault="00021F6A">
      <w:pPr>
        <w:numPr>
          <w:ilvl w:val="1"/>
          <w:numId w:val="5"/>
        </w:numPr>
        <w:spacing w:after="0" w:line="240" w:lineRule="auto"/>
        <w:rPr>
          <w:rFonts w:ascii="Times New Roman" w:hAnsi="Times New Roman"/>
        </w:rPr>
      </w:pPr>
      <w:r>
        <w:rPr>
          <w:rStyle w:val="Emphasis"/>
          <w:rFonts w:ascii="Times New Roman" w:eastAsia="SimSun" w:hAnsi="Times New Roman"/>
          <w:i w:val="0"/>
        </w:rPr>
        <w:t>for UL transmission, the TAG ID associated with the UL/joint TCI state or spatial relation is utilized</w:t>
      </w:r>
    </w:p>
    <w:p w14:paraId="7F5423AA" w14:textId="77777777" w:rsidR="00F15B78" w:rsidRDefault="00021F6A">
      <w:pPr>
        <w:numPr>
          <w:ilvl w:val="0"/>
          <w:numId w:val="6"/>
        </w:numPr>
        <w:spacing w:after="0" w:line="240" w:lineRule="auto"/>
        <w:rPr>
          <w:rFonts w:ascii="Times New Roman" w:hAnsi="Times New Roman"/>
        </w:rPr>
      </w:pPr>
      <w:r>
        <w:rPr>
          <w:rStyle w:val="Emphasis"/>
          <w:rFonts w:ascii="Times New Roman" w:eastAsia="SimSun" w:hAnsi="Times New Roman"/>
          <w:i w:val="0"/>
        </w:rPr>
        <w:t>Option 2: Associate TAG to CORESETPoolIndex</w:t>
      </w:r>
    </w:p>
    <w:p w14:paraId="59E923B2" w14:textId="77777777" w:rsidR="00F15B78" w:rsidRDefault="00021F6A">
      <w:pPr>
        <w:numPr>
          <w:ilvl w:val="1"/>
          <w:numId w:val="7"/>
        </w:numPr>
        <w:spacing w:after="0" w:line="240" w:lineRule="auto"/>
        <w:rPr>
          <w:rFonts w:ascii="Times New Roman" w:hAnsi="Times New Roman"/>
        </w:rPr>
      </w:pPr>
      <w:r>
        <w:rPr>
          <w:rStyle w:val="Emphasis"/>
          <w:rFonts w:ascii="Times New Roman" w:eastAsia="SimSun" w:hAnsi="Times New Roman"/>
          <w:i w:val="0"/>
        </w:rPr>
        <w:t>for dynamically scheduled/activated PUSCH, TAG associated with the CORESET pool index of the CORESET carrying the scheduling/activating PDCCH is utilized for UL transmission</w:t>
      </w:r>
    </w:p>
    <w:p w14:paraId="600B5614" w14:textId="77777777" w:rsidR="00F15B78" w:rsidRDefault="00021F6A">
      <w:pPr>
        <w:numPr>
          <w:ilvl w:val="1"/>
          <w:numId w:val="7"/>
        </w:numPr>
        <w:spacing w:after="0" w:line="240" w:lineRule="auto"/>
        <w:rPr>
          <w:rFonts w:ascii="Times New Roman" w:hAnsi="Times New Roman"/>
        </w:rPr>
      </w:pPr>
      <w:r>
        <w:rPr>
          <w:rStyle w:val="Emphasis"/>
          <w:rFonts w:ascii="Times New Roman" w:eastAsia="SimSun" w:hAnsi="Times New Roman"/>
          <w:i w:val="0"/>
        </w:rPr>
        <w:lastRenderedPageBreak/>
        <w:t>for Type 1 CG, P/SP-SRS, and P/SP-PUCCH, coresetPoolIndex is RRC-configured.</w:t>
      </w:r>
    </w:p>
    <w:p w14:paraId="2DF2251E" w14:textId="77777777" w:rsidR="00F15B78" w:rsidRDefault="00021F6A">
      <w:pPr>
        <w:numPr>
          <w:ilvl w:val="1"/>
          <w:numId w:val="7"/>
        </w:numPr>
        <w:spacing w:after="0" w:line="240" w:lineRule="auto"/>
        <w:rPr>
          <w:rFonts w:ascii="Times New Roman" w:hAnsi="Times New Roman"/>
        </w:rPr>
      </w:pPr>
      <w:r>
        <w:rPr>
          <w:rStyle w:val="Emphasis"/>
          <w:rFonts w:ascii="Times New Roman" w:eastAsia="SimSun" w:hAnsi="Times New Roman"/>
          <w:i w:val="0"/>
        </w:rPr>
        <w:t>FFS:   Other signals/channels:  AP-SRS, and dynamic HARQ-ACK</w:t>
      </w:r>
    </w:p>
    <w:p w14:paraId="3D86C04C" w14:textId="77777777" w:rsidR="00F15B78" w:rsidRDefault="00021F6A">
      <w:pPr>
        <w:pStyle w:val="NormalWeb"/>
        <w:spacing w:before="0" w:beforeAutospacing="0" w:after="0" w:afterAutospacing="0"/>
        <w:ind w:left="1440"/>
        <w:jc w:val="both"/>
        <w:rPr>
          <w:rFonts w:eastAsia="Malgun Gothic"/>
          <w:sz w:val="20"/>
          <w:szCs w:val="20"/>
        </w:rPr>
      </w:pPr>
      <w:r>
        <w:rPr>
          <w:rStyle w:val="Emphasis"/>
          <w:i w:val="0"/>
          <w:color w:val="000000"/>
          <w:sz w:val="20"/>
          <w:szCs w:val="20"/>
        </w:rPr>
        <w:t> </w:t>
      </w:r>
    </w:p>
    <w:p w14:paraId="758BF9A0" w14:textId="77777777" w:rsidR="00F15B78" w:rsidRDefault="00021F6A">
      <w:pPr>
        <w:numPr>
          <w:ilvl w:val="0"/>
          <w:numId w:val="8"/>
        </w:numPr>
        <w:spacing w:after="0" w:line="240" w:lineRule="auto"/>
        <w:rPr>
          <w:rFonts w:ascii="Times New Roman" w:hAnsi="Times New Roman"/>
        </w:rPr>
      </w:pPr>
      <w:r>
        <w:rPr>
          <w:rStyle w:val="Emphasis"/>
          <w:rFonts w:ascii="Times New Roman" w:eastAsia="SimSun" w:hAnsi="Times New Roman"/>
          <w:i w:val="0"/>
        </w:rPr>
        <w:t>Option 3: Associate TAG to SSB group (if such an association is agreed in agenda 9.1.1.2). For a UL transmission, UE adopts the TAG associated with the SSB group such that</w:t>
      </w:r>
    </w:p>
    <w:p w14:paraId="15F45D0C" w14:textId="77777777" w:rsidR="00F15B78" w:rsidRDefault="00021F6A">
      <w:pPr>
        <w:numPr>
          <w:ilvl w:val="1"/>
          <w:numId w:val="9"/>
        </w:numPr>
        <w:spacing w:after="0" w:line="240" w:lineRule="auto"/>
        <w:rPr>
          <w:rFonts w:ascii="Times New Roman" w:hAnsi="Times New Roman"/>
        </w:rPr>
      </w:pPr>
      <w:r>
        <w:rPr>
          <w:rStyle w:val="Emphasis"/>
          <w:rFonts w:ascii="Times New Roman" w:eastAsia="SimSun" w:hAnsi="Times New Roman"/>
          <w:i w:val="0"/>
        </w:rPr>
        <w:t>if the PL RS is an SSB, then the UE adopts the TAG associated with the SSB group which the PL RS of the UL transmission belongs to</w:t>
      </w:r>
    </w:p>
    <w:p w14:paraId="5AA25AD1" w14:textId="77777777" w:rsidR="00F15B78" w:rsidRDefault="00021F6A">
      <w:pPr>
        <w:numPr>
          <w:ilvl w:val="1"/>
          <w:numId w:val="9"/>
        </w:numPr>
        <w:spacing w:after="0" w:line="240" w:lineRule="auto"/>
        <w:jc w:val="both"/>
        <w:rPr>
          <w:rFonts w:ascii="Times New Roman" w:eastAsia="Malgun Gothic" w:hAnsi="Times New Roman"/>
        </w:rPr>
      </w:pPr>
      <w:r>
        <w:rPr>
          <w:rStyle w:val="Emphasis"/>
          <w:rFonts w:ascii="Times New Roman" w:eastAsia="SimSun" w:hAnsi="Times New Roman"/>
          <w:i w:val="0"/>
        </w:rPr>
        <w:t>if the PL RS is a CSI-RS, then the UE adopts the TAG associated with the SSB group which the QCL source SSB of the PL RS belongs to</w:t>
      </w:r>
      <w:r>
        <w:rPr>
          <w:rFonts w:ascii="Times New Roman" w:hAnsi="Times New Roman"/>
        </w:rPr>
        <w:t> </w:t>
      </w:r>
    </w:p>
    <w:p w14:paraId="2182EC61" w14:textId="77777777" w:rsidR="00F15B78" w:rsidRDefault="00021F6A">
      <w:pPr>
        <w:numPr>
          <w:ilvl w:val="0"/>
          <w:numId w:val="10"/>
        </w:numPr>
        <w:spacing w:after="0" w:line="240" w:lineRule="auto"/>
        <w:rPr>
          <w:rFonts w:ascii="Times New Roman" w:hAnsi="Times New Roman"/>
        </w:rPr>
      </w:pPr>
      <w:r>
        <w:rPr>
          <w:rFonts w:ascii="Times New Roman" w:hAnsi="Times New Roman"/>
        </w:rPr>
        <w:t xml:space="preserve">Option 4:  </w:t>
      </w:r>
      <w:r>
        <w:rPr>
          <w:rStyle w:val="Emphasis"/>
          <w:rFonts w:ascii="Times New Roman" w:hAnsi="Times New Roman"/>
          <w:i w:val="0"/>
        </w:rPr>
        <w:t>TAG association performed as follows:</w:t>
      </w:r>
    </w:p>
    <w:p w14:paraId="36B300A8" w14:textId="77777777" w:rsidR="00F15B78" w:rsidRDefault="00021F6A">
      <w:pPr>
        <w:numPr>
          <w:ilvl w:val="1"/>
          <w:numId w:val="11"/>
        </w:numPr>
        <w:spacing w:after="0" w:line="240" w:lineRule="auto"/>
        <w:rPr>
          <w:rFonts w:ascii="Times New Roman" w:hAnsi="Times New Roman"/>
        </w:rPr>
      </w:pPr>
      <w:r>
        <w:rPr>
          <w:rStyle w:val="Emphasis"/>
          <w:rFonts w:ascii="Times New Roman" w:eastAsia="SimSun" w:hAnsi="Times New Roman"/>
          <w:i w:val="0"/>
        </w:rPr>
        <w:t>for dynamically scheduled/activated channels/signals, TAG associated with the CORESET pool index of the CORESET carrying the scheduling PDCCH is utilized for UL transmission</w:t>
      </w:r>
    </w:p>
    <w:p w14:paraId="0C2D0872" w14:textId="77777777" w:rsidR="00F15B78" w:rsidRDefault="00021F6A">
      <w:pPr>
        <w:numPr>
          <w:ilvl w:val="1"/>
          <w:numId w:val="11"/>
        </w:numPr>
        <w:spacing w:after="0" w:line="240" w:lineRule="auto"/>
        <w:rPr>
          <w:rFonts w:ascii="Times New Roman" w:hAnsi="Times New Roman"/>
        </w:rPr>
      </w:pPr>
      <w:r>
        <w:rPr>
          <w:rStyle w:val="Emphasis"/>
          <w:rFonts w:ascii="Times New Roman" w:eastAsia="SimSun" w:hAnsi="Times New Roman"/>
          <w:i w:val="0"/>
        </w:rPr>
        <w:t>for P/SP UL channels / signals (not scheduled or activated by DCI), TAG ID is RRC-configured.</w:t>
      </w:r>
    </w:p>
    <w:p w14:paraId="36A9C7F8" w14:textId="77777777" w:rsidR="00F15B78" w:rsidRDefault="00F15B78">
      <w:pPr>
        <w:jc w:val="both"/>
        <w:rPr>
          <w:rFonts w:ascii="Times New Roman" w:hAnsi="Times New Roman" w:cs="Times New Roman"/>
          <w:sz w:val="24"/>
          <w:szCs w:val="24"/>
          <w:lang w:val="en-GB" w:eastAsia="ja-JP"/>
        </w:rPr>
      </w:pPr>
    </w:p>
    <w:p w14:paraId="2A6944AB" w14:textId="77777777" w:rsidR="00F15B78" w:rsidRDefault="00021F6A">
      <w:pPr>
        <w:jc w:val="both"/>
        <w:rPr>
          <w:rFonts w:ascii="Times New Roman" w:hAnsi="Times New Roman"/>
          <w:b/>
          <w:bCs/>
          <w:iCs/>
          <w:highlight w:val="green"/>
        </w:rPr>
      </w:pPr>
      <w:r>
        <w:rPr>
          <w:rFonts w:ascii="Times New Roman" w:hAnsi="Times New Roman"/>
          <w:b/>
          <w:bCs/>
          <w:iCs/>
          <w:highlight w:val="green"/>
        </w:rPr>
        <w:t>Agreement</w:t>
      </w:r>
    </w:p>
    <w:p w14:paraId="237C2A37" w14:textId="77777777" w:rsidR="00F15B78" w:rsidRDefault="00021F6A">
      <w:pPr>
        <w:rPr>
          <w:rFonts w:ascii="Times New Roman" w:eastAsia="Malgun Gothic" w:hAnsi="Times New Roman"/>
        </w:rPr>
      </w:pPr>
      <w:r>
        <w:rPr>
          <w:rFonts w:ascii="Times New Roman" w:hAnsi="Times New Roman"/>
          <w:iCs/>
          <w:lang w:eastAsia="zh-TW"/>
        </w:rPr>
        <w:t>Multi-DCI multi-TRP operation with two TAs is supported for Rel-15/16/17 TCI frameworks and unified TCI framework extension discussed in 9.1.1.1 as well as UL beam indication via spatial relation.</w:t>
      </w:r>
    </w:p>
    <w:p w14:paraId="6D6C4E81" w14:textId="77777777" w:rsidR="00F15B78" w:rsidRDefault="00F15B78">
      <w:pPr>
        <w:jc w:val="both"/>
        <w:rPr>
          <w:rFonts w:ascii="Times New Roman" w:hAnsi="Times New Roman" w:cs="Times New Roman"/>
          <w:sz w:val="24"/>
          <w:szCs w:val="24"/>
          <w:lang w:val="en-GB" w:eastAsia="ja-JP"/>
        </w:rPr>
      </w:pPr>
    </w:p>
    <w:p w14:paraId="6F0C927D" w14:textId="77777777" w:rsidR="00F15B78" w:rsidRDefault="00021F6A">
      <w:pPr>
        <w:jc w:val="both"/>
        <w:rPr>
          <w:rFonts w:ascii="Times New Roman" w:hAnsi="Times New Roman" w:cs="Times New Roman"/>
          <w:sz w:val="24"/>
          <w:szCs w:val="24"/>
          <w:lang w:val="en-GB" w:eastAsia="ja-JP"/>
        </w:rPr>
      </w:pPr>
      <w:r>
        <w:rPr>
          <w:rFonts w:ascii="Times New Roman" w:hAnsi="Times New Roman" w:cs="Times New Roman"/>
          <w:sz w:val="24"/>
          <w:szCs w:val="24"/>
          <w:lang w:val="en-GB" w:eastAsia="ja-JP"/>
        </w:rPr>
        <w:t>The company views among Options 1-4 are summarized as follows:</w:t>
      </w:r>
    </w:p>
    <w:p w14:paraId="505CA757" w14:textId="77777777" w:rsidR="00F15B78" w:rsidRDefault="00021F6A">
      <w:pPr>
        <w:pStyle w:val="ListParagraph"/>
        <w:numPr>
          <w:ilvl w:val="0"/>
          <w:numId w:val="12"/>
        </w:numPr>
        <w:ind w:leftChars="0"/>
        <w:jc w:val="both"/>
        <w:rPr>
          <w:rFonts w:ascii="Times New Roman" w:hAnsi="Times New Roman"/>
          <w:sz w:val="24"/>
          <w:lang w:eastAsia="ja-JP"/>
        </w:rPr>
      </w:pPr>
      <w:r>
        <w:rPr>
          <w:rFonts w:ascii="Times New Roman" w:hAnsi="Times New Roman"/>
          <w:sz w:val="24"/>
          <w:lang w:eastAsia="ja-JP"/>
        </w:rPr>
        <w:t xml:space="preserve">Option 1 </w:t>
      </w:r>
      <w:r>
        <w:rPr>
          <w:rFonts w:ascii="Times New Roman" w:hAnsi="Times New Roman"/>
          <w:b/>
          <w:bCs/>
          <w:sz w:val="24"/>
          <w:lang w:eastAsia="ja-JP"/>
        </w:rPr>
        <w:t>[8]</w:t>
      </w:r>
      <w:r>
        <w:rPr>
          <w:rFonts w:ascii="Times New Roman" w:hAnsi="Times New Roman"/>
          <w:sz w:val="24"/>
          <w:lang w:eastAsia="ja-JP"/>
        </w:rPr>
        <w:t>:  Ericsson, Nokia/NSB (2</w:t>
      </w:r>
      <w:r>
        <w:rPr>
          <w:rFonts w:ascii="Times New Roman" w:hAnsi="Times New Roman"/>
          <w:sz w:val="24"/>
          <w:vertAlign w:val="superscript"/>
          <w:lang w:eastAsia="ja-JP"/>
        </w:rPr>
        <w:t>nd</w:t>
      </w:r>
      <w:r>
        <w:rPr>
          <w:rFonts w:ascii="Times New Roman" w:hAnsi="Times New Roman"/>
          <w:sz w:val="24"/>
          <w:lang w:eastAsia="ja-JP"/>
        </w:rPr>
        <w:t xml:space="preserve"> preference), InterDigital, CATT, Intel, Samsung, Google, NEC</w:t>
      </w:r>
    </w:p>
    <w:p w14:paraId="0D8C9E08" w14:textId="77777777" w:rsidR="00F15B78" w:rsidRDefault="00021F6A">
      <w:pPr>
        <w:pStyle w:val="ListParagraph"/>
        <w:numPr>
          <w:ilvl w:val="0"/>
          <w:numId w:val="12"/>
        </w:numPr>
        <w:ind w:leftChars="0"/>
        <w:jc w:val="both"/>
        <w:rPr>
          <w:rFonts w:ascii="Times New Roman" w:hAnsi="Times New Roman"/>
          <w:sz w:val="24"/>
          <w:lang w:eastAsia="ja-JP"/>
        </w:rPr>
      </w:pPr>
      <w:r>
        <w:rPr>
          <w:rFonts w:ascii="Times New Roman" w:hAnsi="Times New Roman"/>
          <w:sz w:val="24"/>
          <w:lang w:eastAsia="ja-JP"/>
        </w:rPr>
        <w:t xml:space="preserve">Option 2 </w:t>
      </w:r>
      <w:r>
        <w:rPr>
          <w:rFonts w:ascii="Times New Roman" w:hAnsi="Times New Roman"/>
          <w:b/>
          <w:bCs/>
          <w:sz w:val="24"/>
          <w:lang w:eastAsia="ja-JP"/>
        </w:rPr>
        <w:t>[14]</w:t>
      </w:r>
      <w:r>
        <w:rPr>
          <w:rFonts w:ascii="Times New Roman" w:hAnsi="Times New Roman"/>
          <w:sz w:val="24"/>
          <w:lang w:eastAsia="ja-JP"/>
        </w:rPr>
        <w:t>:  Qualcomm, Nokia/NSB (1</w:t>
      </w:r>
      <w:r>
        <w:rPr>
          <w:rFonts w:ascii="Times New Roman" w:hAnsi="Times New Roman"/>
          <w:sz w:val="24"/>
          <w:vertAlign w:val="superscript"/>
          <w:lang w:eastAsia="ja-JP"/>
        </w:rPr>
        <w:t>st</w:t>
      </w:r>
      <w:r>
        <w:rPr>
          <w:rFonts w:ascii="Times New Roman" w:hAnsi="Times New Roman"/>
          <w:sz w:val="24"/>
          <w:lang w:eastAsia="ja-JP"/>
        </w:rPr>
        <w:t xml:space="preserve"> preference), InterDigital, ZTE, vivo, Spreadtrum, Lenovo, Xiaomi, OPPO, </w:t>
      </w:r>
      <w:proofErr w:type="spellStart"/>
      <w:r>
        <w:rPr>
          <w:rFonts w:ascii="Times New Roman" w:hAnsi="Times New Roman"/>
          <w:sz w:val="24"/>
          <w:lang w:eastAsia="ja-JP"/>
        </w:rPr>
        <w:t>Transsion</w:t>
      </w:r>
      <w:proofErr w:type="spellEnd"/>
      <w:r>
        <w:rPr>
          <w:rFonts w:ascii="Times New Roman" w:hAnsi="Times New Roman"/>
          <w:sz w:val="24"/>
          <w:lang w:eastAsia="ja-JP"/>
        </w:rPr>
        <w:t>, TCL, Apple, Docomo, Sharp</w:t>
      </w:r>
    </w:p>
    <w:p w14:paraId="6697622F" w14:textId="77777777" w:rsidR="00F15B78" w:rsidRDefault="00021F6A">
      <w:pPr>
        <w:pStyle w:val="ListParagraph"/>
        <w:numPr>
          <w:ilvl w:val="0"/>
          <w:numId w:val="12"/>
        </w:numPr>
        <w:ind w:leftChars="0"/>
        <w:jc w:val="both"/>
        <w:rPr>
          <w:rFonts w:ascii="Times New Roman" w:hAnsi="Times New Roman"/>
          <w:sz w:val="24"/>
          <w:lang w:eastAsia="ja-JP"/>
        </w:rPr>
      </w:pPr>
      <w:r>
        <w:rPr>
          <w:rFonts w:ascii="Times New Roman" w:hAnsi="Times New Roman"/>
          <w:sz w:val="24"/>
          <w:lang w:eastAsia="ja-JP"/>
        </w:rPr>
        <w:t xml:space="preserve">Option 3 </w:t>
      </w:r>
      <w:r>
        <w:rPr>
          <w:rFonts w:ascii="Times New Roman" w:hAnsi="Times New Roman"/>
          <w:b/>
          <w:bCs/>
          <w:sz w:val="24"/>
          <w:lang w:eastAsia="ja-JP"/>
        </w:rPr>
        <w:t>[2]</w:t>
      </w:r>
      <w:r>
        <w:rPr>
          <w:rFonts w:ascii="Times New Roman" w:hAnsi="Times New Roman"/>
          <w:sz w:val="24"/>
          <w:lang w:eastAsia="ja-JP"/>
        </w:rPr>
        <w:t>:  Huawei/</w:t>
      </w:r>
      <w:proofErr w:type="spellStart"/>
      <w:r>
        <w:rPr>
          <w:rFonts w:ascii="Times New Roman" w:hAnsi="Times New Roman"/>
          <w:sz w:val="24"/>
          <w:lang w:eastAsia="ja-JP"/>
        </w:rPr>
        <w:t>HiSi</w:t>
      </w:r>
      <w:proofErr w:type="spellEnd"/>
      <w:r>
        <w:rPr>
          <w:rFonts w:ascii="Times New Roman" w:hAnsi="Times New Roman"/>
          <w:sz w:val="24"/>
          <w:lang w:eastAsia="ja-JP"/>
        </w:rPr>
        <w:t xml:space="preserve"> (with some modifications), </w:t>
      </w:r>
      <w:proofErr w:type="spellStart"/>
      <w:r>
        <w:rPr>
          <w:rFonts w:ascii="Times New Roman" w:hAnsi="Times New Roman"/>
          <w:sz w:val="24"/>
          <w:lang w:eastAsia="ja-JP"/>
        </w:rPr>
        <w:t>Futurewei</w:t>
      </w:r>
      <w:proofErr w:type="spellEnd"/>
      <w:r>
        <w:rPr>
          <w:rFonts w:ascii="Times New Roman" w:hAnsi="Times New Roman"/>
          <w:sz w:val="24"/>
          <w:lang w:eastAsia="ja-JP"/>
        </w:rPr>
        <w:t>,</w:t>
      </w:r>
    </w:p>
    <w:p w14:paraId="589E97A3" w14:textId="77777777" w:rsidR="00F15B78" w:rsidRDefault="00021F6A">
      <w:pPr>
        <w:pStyle w:val="ListParagraph"/>
        <w:numPr>
          <w:ilvl w:val="0"/>
          <w:numId w:val="12"/>
        </w:numPr>
        <w:ind w:leftChars="0"/>
        <w:jc w:val="both"/>
        <w:rPr>
          <w:rFonts w:ascii="Times New Roman" w:hAnsi="Times New Roman"/>
          <w:sz w:val="24"/>
          <w:lang w:eastAsia="ja-JP"/>
        </w:rPr>
      </w:pPr>
      <w:r>
        <w:rPr>
          <w:rFonts w:ascii="Times New Roman" w:hAnsi="Times New Roman"/>
          <w:sz w:val="24"/>
          <w:lang w:eastAsia="ja-JP"/>
        </w:rPr>
        <w:t xml:space="preserve">Option 4 </w:t>
      </w:r>
      <w:r>
        <w:rPr>
          <w:rFonts w:ascii="Times New Roman" w:hAnsi="Times New Roman"/>
          <w:b/>
          <w:bCs/>
          <w:sz w:val="24"/>
          <w:lang w:eastAsia="ja-JP"/>
        </w:rPr>
        <w:t>[4]</w:t>
      </w:r>
      <w:r>
        <w:rPr>
          <w:rFonts w:ascii="Times New Roman" w:hAnsi="Times New Roman"/>
          <w:sz w:val="24"/>
          <w:lang w:eastAsia="ja-JP"/>
        </w:rPr>
        <w:t>:  CATT, OPPO, CMCC, LGE</w:t>
      </w:r>
    </w:p>
    <w:p w14:paraId="572C3E00" w14:textId="77777777" w:rsidR="00F15B78" w:rsidRDefault="00F15B78">
      <w:pPr>
        <w:pStyle w:val="ListParagraph"/>
        <w:ind w:leftChars="0" w:left="720"/>
        <w:jc w:val="both"/>
        <w:rPr>
          <w:rFonts w:ascii="Times New Roman" w:hAnsi="Times New Roman"/>
          <w:sz w:val="24"/>
          <w:lang w:eastAsia="ja-JP"/>
        </w:rPr>
      </w:pPr>
    </w:p>
    <w:p w14:paraId="57537485" w14:textId="77777777" w:rsidR="00F15B78" w:rsidRDefault="00F15B78">
      <w:pPr>
        <w:pStyle w:val="ListParagraph"/>
        <w:ind w:leftChars="0" w:left="720"/>
        <w:jc w:val="both"/>
        <w:rPr>
          <w:rFonts w:ascii="Times New Roman" w:hAnsi="Times New Roman"/>
          <w:sz w:val="24"/>
          <w:lang w:eastAsia="ja-JP"/>
        </w:rPr>
      </w:pPr>
    </w:p>
    <w:p w14:paraId="37A9E916" w14:textId="77777777" w:rsidR="00F15B78" w:rsidRDefault="00F15B78">
      <w:pPr>
        <w:pStyle w:val="ListParagraph"/>
        <w:ind w:leftChars="0" w:left="720"/>
        <w:jc w:val="both"/>
        <w:rPr>
          <w:rFonts w:ascii="Times New Roman" w:hAnsi="Times New Roman"/>
          <w:sz w:val="24"/>
          <w:lang w:eastAsia="ja-JP"/>
        </w:rPr>
      </w:pPr>
    </w:p>
    <w:p w14:paraId="0C5FB182" w14:textId="77777777" w:rsidR="00F15B78" w:rsidRDefault="00F15B78">
      <w:pPr>
        <w:pStyle w:val="ListParagraph"/>
        <w:ind w:leftChars="0" w:left="720"/>
        <w:jc w:val="both"/>
        <w:rPr>
          <w:rFonts w:ascii="Times New Roman" w:hAnsi="Times New Roman"/>
          <w:sz w:val="24"/>
          <w:lang w:eastAsia="ja-JP"/>
        </w:rPr>
      </w:pPr>
    </w:p>
    <w:p w14:paraId="4E298AC3" w14:textId="77777777" w:rsidR="00F15B78" w:rsidRDefault="00021F6A">
      <w:pPr>
        <w:jc w:val="both"/>
        <w:rPr>
          <w:rFonts w:ascii="Times New Roman" w:hAnsi="Times New Roman" w:cs="Times New Roman"/>
          <w:i/>
          <w:iCs/>
          <w:sz w:val="24"/>
          <w:szCs w:val="24"/>
          <w:lang w:val="en-GB" w:eastAsia="ja-JP"/>
        </w:rPr>
      </w:pPr>
      <w:r>
        <w:rPr>
          <w:rFonts w:ascii="Times New Roman" w:hAnsi="Times New Roman" w:cs="Times New Roman"/>
          <w:i/>
          <w:iCs/>
          <w:sz w:val="24"/>
          <w:szCs w:val="24"/>
          <w:lang w:val="en-GB" w:eastAsia="ja-JP"/>
        </w:rPr>
        <w:t>FL Comment:</w:t>
      </w:r>
      <w:r>
        <w:rPr>
          <w:rFonts w:ascii="Times New Roman" w:hAnsi="Times New Roman" w:cs="Times New Roman"/>
          <w:sz w:val="24"/>
          <w:szCs w:val="24"/>
          <w:lang w:val="en-GB" w:eastAsia="ja-JP"/>
        </w:rPr>
        <w:t xml:space="preserve">  </w:t>
      </w:r>
      <w:r>
        <w:rPr>
          <w:rFonts w:ascii="Times New Roman" w:hAnsi="Times New Roman" w:cs="Times New Roman"/>
          <w:i/>
          <w:iCs/>
          <w:sz w:val="24"/>
          <w:szCs w:val="24"/>
          <w:lang w:val="en-GB" w:eastAsia="ja-JP"/>
        </w:rPr>
        <w:t>As agreed in last meeting, down-selection must be done in this meeting (note that we have also discussed this issue for 4 meetings now without convergence.  Based on company inputs, a majority of the companies prefer Option 2, while Option 1 is also supported by a notable number of companies.  So, I’d like to see if we can converge on the following compromise proposal based on the Option 1 and Option 2.  If we cannot converge on the compromise proposal, I’ll suggest down-selection of one of the Options in online session.</w:t>
      </w:r>
    </w:p>
    <w:p w14:paraId="2ABD4012" w14:textId="77777777" w:rsidR="00F15B78" w:rsidRDefault="00F15B78">
      <w:pPr>
        <w:jc w:val="both"/>
        <w:rPr>
          <w:rFonts w:ascii="Times New Roman" w:hAnsi="Times New Roman" w:cs="Times New Roman"/>
          <w:i/>
          <w:iCs/>
          <w:sz w:val="24"/>
          <w:szCs w:val="24"/>
          <w:lang w:val="en-GB" w:eastAsia="ja-JP"/>
        </w:rPr>
      </w:pPr>
    </w:p>
    <w:p w14:paraId="394FB53A" w14:textId="77777777" w:rsidR="00F15B78" w:rsidRDefault="00021F6A">
      <w:pPr>
        <w:pStyle w:val="Heading2"/>
        <w:rPr>
          <w:rFonts w:ascii="Times New Roman" w:hAnsi="Times New Roman" w:cs="Times New Roman"/>
          <w:i/>
          <w:iCs/>
          <w:color w:val="auto"/>
          <w:sz w:val="24"/>
          <w:szCs w:val="24"/>
          <w:highlight w:val="yellow"/>
          <w:lang w:eastAsia="zh-CN"/>
        </w:rPr>
      </w:pPr>
      <w:r>
        <w:rPr>
          <w:rFonts w:ascii="Times New Roman" w:hAnsi="Times New Roman" w:cs="Times New Roman"/>
          <w:i/>
          <w:iCs/>
          <w:color w:val="auto"/>
          <w:sz w:val="24"/>
          <w:szCs w:val="24"/>
          <w:highlight w:val="yellow"/>
          <w:lang w:eastAsia="zh-CN"/>
        </w:rPr>
        <w:t xml:space="preserve">Proposal 1 </w:t>
      </w:r>
    </w:p>
    <w:p w14:paraId="41E83EDF" w14:textId="77777777" w:rsidR="00F15B78" w:rsidRDefault="00021F6A">
      <w:pPr>
        <w:jc w:val="both"/>
        <w:rPr>
          <w:rFonts w:ascii="Times New Roman" w:eastAsia="Times New Roman" w:hAnsi="Times New Roman"/>
          <w:i/>
          <w:iCs/>
          <w:sz w:val="24"/>
          <w:szCs w:val="24"/>
        </w:rPr>
      </w:pPr>
      <w:r>
        <w:rPr>
          <w:rFonts w:ascii="Times New Roman" w:eastAsia="Times New Roman" w:hAnsi="Times New Roman"/>
          <w:i/>
          <w:iCs/>
          <w:sz w:val="24"/>
          <w:szCs w:val="24"/>
        </w:rPr>
        <w:t>For associating TAGs to target UL channels/signals for multi-DCI based multi-TRP operation, support the following:</w:t>
      </w:r>
    </w:p>
    <w:p w14:paraId="05C0D1D3" w14:textId="77777777" w:rsidR="00F15B78" w:rsidRDefault="00021F6A">
      <w:pPr>
        <w:pStyle w:val="ListParagraph"/>
        <w:numPr>
          <w:ilvl w:val="0"/>
          <w:numId w:val="13"/>
        </w:numPr>
        <w:ind w:leftChars="0"/>
        <w:jc w:val="both"/>
        <w:rPr>
          <w:rFonts w:ascii="Times New Roman" w:eastAsia="Times New Roman" w:hAnsi="Times New Roman"/>
          <w:i/>
          <w:iCs/>
          <w:sz w:val="24"/>
        </w:rPr>
      </w:pPr>
      <w:r>
        <w:rPr>
          <w:rFonts w:ascii="Times New Roman" w:eastAsia="Times New Roman" w:hAnsi="Times New Roman"/>
          <w:i/>
          <w:iCs/>
          <w:sz w:val="24"/>
        </w:rPr>
        <w:t>when UL/joint TCI state feature is supported by the UE, associate TAG to UL/joint TCI-state</w:t>
      </w:r>
    </w:p>
    <w:p w14:paraId="513E32D7" w14:textId="77777777" w:rsidR="00F15B78" w:rsidRDefault="00021F6A">
      <w:pPr>
        <w:pStyle w:val="ListParagraph"/>
        <w:numPr>
          <w:ilvl w:val="1"/>
          <w:numId w:val="13"/>
        </w:numPr>
        <w:ind w:leftChars="0"/>
        <w:jc w:val="both"/>
        <w:rPr>
          <w:rFonts w:ascii="Times New Roman" w:eastAsia="Times New Roman" w:hAnsi="Times New Roman"/>
          <w:i/>
          <w:iCs/>
          <w:sz w:val="24"/>
        </w:rPr>
      </w:pPr>
      <w:r>
        <w:rPr>
          <w:rFonts w:ascii="Times New Roman" w:eastAsia="Times New Roman" w:hAnsi="Times New Roman"/>
          <w:i/>
          <w:iCs/>
          <w:sz w:val="24"/>
        </w:rPr>
        <w:t>Configure TAG ID as part of UL/joint TCI state</w:t>
      </w:r>
    </w:p>
    <w:p w14:paraId="5A313BDE" w14:textId="77777777" w:rsidR="00F15B78" w:rsidRDefault="00021F6A">
      <w:pPr>
        <w:pStyle w:val="ListParagraph"/>
        <w:numPr>
          <w:ilvl w:val="1"/>
          <w:numId w:val="13"/>
        </w:numPr>
        <w:ind w:leftChars="0"/>
        <w:jc w:val="both"/>
        <w:rPr>
          <w:rFonts w:ascii="Times New Roman" w:eastAsia="Times New Roman" w:hAnsi="Times New Roman"/>
          <w:i/>
          <w:iCs/>
          <w:sz w:val="24"/>
        </w:rPr>
      </w:pPr>
      <w:r>
        <w:rPr>
          <w:rFonts w:ascii="Times New Roman" w:eastAsia="Times New Roman" w:hAnsi="Times New Roman"/>
          <w:i/>
          <w:iCs/>
          <w:sz w:val="24"/>
        </w:rPr>
        <w:lastRenderedPageBreak/>
        <w:t>for UL transmission, the TAG ID associated with the UL/joint TCI state or spatial relation is utilized</w:t>
      </w:r>
    </w:p>
    <w:p w14:paraId="2DD2A4B7" w14:textId="77777777" w:rsidR="00F15B78" w:rsidRDefault="00021F6A">
      <w:pPr>
        <w:pStyle w:val="ListParagraph"/>
        <w:numPr>
          <w:ilvl w:val="0"/>
          <w:numId w:val="13"/>
        </w:numPr>
        <w:ind w:leftChars="0"/>
        <w:jc w:val="both"/>
        <w:rPr>
          <w:rFonts w:ascii="Times New Roman" w:eastAsia="Times New Roman" w:hAnsi="Times New Roman"/>
          <w:i/>
          <w:iCs/>
          <w:sz w:val="24"/>
        </w:rPr>
      </w:pPr>
      <w:r>
        <w:rPr>
          <w:rFonts w:ascii="Times New Roman" w:eastAsia="Times New Roman" w:hAnsi="Times New Roman"/>
          <w:i/>
          <w:iCs/>
          <w:sz w:val="24"/>
        </w:rPr>
        <w:t>when UL/joint TCI state feature is not supported by the UE, associate TAG to CORESETPoolIndex</w:t>
      </w:r>
    </w:p>
    <w:p w14:paraId="0505DDFF" w14:textId="77777777" w:rsidR="00F15B78" w:rsidRDefault="00021F6A">
      <w:pPr>
        <w:pStyle w:val="ListParagraph"/>
        <w:numPr>
          <w:ilvl w:val="1"/>
          <w:numId w:val="13"/>
        </w:numPr>
        <w:ind w:leftChars="0"/>
        <w:rPr>
          <w:rFonts w:ascii="Times New Roman" w:eastAsia="Times New Roman" w:hAnsi="Times New Roman"/>
          <w:i/>
          <w:iCs/>
          <w:sz w:val="24"/>
        </w:rPr>
      </w:pPr>
      <w:r>
        <w:rPr>
          <w:rFonts w:ascii="Times New Roman" w:eastAsia="Times New Roman" w:hAnsi="Times New Roman"/>
          <w:i/>
          <w:iCs/>
          <w:sz w:val="24"/>
        </w:rPr>
        <w:t>for dynamically scheduled/activated PUSCH, TAG associated with the CORESET pool index of the CORESET carrying the scheduling/activating PDCCH is utilized for UL transmission</w:t>
      </w:r>
    </w:p>
    <w:p w14:paraId="4D222720" w14:textId="77777777" w:rsidR="00F15B78" w:rsidRDefault="00021F6A">
      <w:pPr>
        <w:pStyle w:val="ListParagraph"/>
        <w:numPr>
          <w:ilvl w:val="1"/>
          <w:numId w:val="13"/>
        </w:numPr>
        <w:ind w:leftChars="0"/>
        <w:rPr>
          <w:rFonts w:ascii="Times New Roman" w:eastAsia="Times New Roman" w:hAnsi="Times New Roman"/>
          <w:i/>
          <w:iCs/>
          <w:sz w:val="24"/>
        </w:rPr>
      </w:pPr>
      <w:r>
        <w:rPr>
          <w:rFonts w:ascii="Times New Roman" w:eastAsia="Times New Roman" w:hAnsi="Times New Roman"/>
          <w:i/>
          <w:iCs/>
          <w:sz w:val="24"/>
        </w:rPr>
        <w:t>for Type 1 CG, P/SP-SRS, and P/SP-PUCCH, coresetPoolIndex is RRC-configured.</w:t>
      </w:r>
    </w:p>
    <w:p w14:paraId="3243C5E6" w14:textId="77777777" w:rsidR="00F15B78" w:rsidRDefault="00021F6A">
      <w:pPr>
        <w:pStyle w:val="ListParagraph"/>
        <w:numPr>
          <w:ilvl w:val="1"/>
          <w:numId w:val="13"/>
        </w:numPr>
        <w:ind w:leftChars="0"/>
        <w:rPr>
          <w:rFonts w:ascii="Times New Roman" w:eastAsia="Times New Roman" w:hAnsi="Times New Roman"/>
          <w:i/>
          <w:iCs/>
          <w:sz w:val="24"/>
        </w:rPr>
      </w:pPr>
      <w:r>
        <w:rPr>
          <w:rFonts w:ascii="Times New Roman" w:eastAsia="Times New Roman" w:hAnsi="Times New Roman"/>
          <w:i/>
          <w:iCs/>
          <w:sz w:val="24"/>
        </w:rPr>
        <w:t>FFS:   Other signals/channels:  AP-SRS, and dynamic HARQ-ACK</w:t>
      </w:r>
    </w:p>
    <w:p w14:paraId="6D0BE923" w14:textId="77777777" w:rsidR="00F15B78" w:rsidRDefault="00F15B78">
      <w:pPr>
        <w:jc w:val="both"/>
        <w:rPr>
          <w:rFonts w:ascii="Times New Roman" w:hAnsi="Times New Roman"/>
          <w:sz w:val="24"/>
          <w:lang w:eastAsia="ja-JP"/>
        </w:rPr>
      </w:pPr>
    </w:p>
    <w:p w14:paraId="7CFBC2B8" w14:textId="77777777" w:rsidR="00F15B78" w:rsidRDefault="00021F6A">
      <w:pPr>
        <w:jc w:val="both"/>
        <w:rPr>
          <w:rFonts w:ascii="Times New Roman" w:hAnsi="Times New Roman" w:cs="Times New Roman"/>
          <w:i/>
          <w:iCs/>
          <w:sz w:val="24"/>
          <w:szCs w:val="24"/>
          <w:lang w:val="en-GB" w:eastAsia="ja-JP"/>
        </w:rPr>
      </w:pPr>
      <w:r>
        <w:rPr>
          <w:rFonts w:ascii="Times New Roman" w:hAnsi="Times New Roman" w:cs="Times New Roman"/>
          <w:i/>
          <w:iCs/>
          <w:sz w:val="24"/>
          <w:szCs w:val="24"/>
          <w:lang w:val="en-GB" w:eastAsia="ja-JP"/>
        </w:rPr>
        <w:t>Please provide your input on Proposal 1 below:</w:t>
      </w:r>
    </w:p>
    <w:p w14:paraId="616A1955" w14:textId="77777777" w:rsidR="00F15B78" w:rsidRDefault="00F15B78">
      <w:pPr>
        <w:jc w:val="both"/>
        <w:rPr>
          <w:rFonts w:ascii="Times New Roman" w:hAnsi="Times New Roman" w:cs="Times New Roman"/>
          <w:lang w:eastAsia="zh-CN"/>
        </w:rPr>
      </w:pPr>
    </w:p>
    <w:tbl>
      <w:tblPr>
        <w:tblStyle w:val="TableGrid"/>
        <w:tblW w:w="0" w:type="auto"/>
        <w:tblLook w:val="04A0" w:firstRow="1" w:lastRow="0" w:firstColumn="1" w:lastColumn="0" w:noHBand="0" w:noVBand="1"/>
      </w:tblPr>
      <w:tblGrid>
        <w:gridCol w:w="1705"/>
        <w:gridCol w:w="7645"/>
      </w:tblGrid>
      <w:tr w:rsidR="00F15B78" w14:paraId="737EA7FA" w14:textId="77777777">
        <w:tc>
          <w:tcPr>
            <w:tcW w:w="1705" w:type="dxa"/>
          </w:tcPr>
          <w:p w14:paraId="3E5AC1E6" w14:textId="77777777" w:rsidR="00F15B78" w:rsidRDefault="00021F6A">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Company Name</w:t>
            </w:r>
          </w:p>
        </w:tc>
        <w:tc>
          <w:tcPr>
            <w:tcW w:w="7645" w:type="dxa"/>
          </w:tcPr>
          <w:p w14:paraId="3ACD5D3C" w14:textId="77777777" w:rsidR="00F15B78" w:rsidRDefault="00021F6A">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Comments</w:t>
            </w:r>
          </w:p>
        </w:tc>
      </w:tr>
      <w:tr w:rsidR="00F15B78" w14:paraId="6948A391" w14:textId="77777777">
        <w:tc>
          <w:tcPr>
            <w:tcW w:w="1705" w:type="dxa"/>
          </w:tcPr>
          <w:p w14:paraId="5CFF1236" w14:textId="77777777" w:rsidR="00F15B78" w:rsidRDefault="00021F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Huawei,</w:t>
            </w:r>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Hisilicon</w:t>
            </w:r>
            <w:proofErr w:type="spellEnd"/>
          </w:p>
        </w:tc>
        <w:tc>
          <w:tcPr>
            <w:tcW w:w="7645" w:type="dxa"/>
          </w:tcPr>
          <w:p w14:paraId="406A8D24" w14:textId="77777777" w:rsidR="00F15B78" w:rsidRDefault="00021F6A">
            <w:pPr>
              <w:spacing w:after="0"/>
              <w:jc w:val="both"/>
              <w:rPr>
                <w:rFonts w:ascii="Times New Roman" w:eastAsia="DengXian" w:hAnsi="Times New Roman"/>
                <w:bCs/>
                <w:lang w:eastAsia="zh-CN"/>
              </w:rPr>
            </w:pPr>
            <w:r>
              <w:rPr>
                <w:rFonts w:ascii="Times New Roman" w:eastAsia="DengXian" w:hAnsi="Times New Roman" w:hint="eastAsia"/>
                <w:bCs/>
                <w:lang w:eastAsia="zh-CN"/>
              </w:rPr>
              <w:t>D</w:t>
            </w:r>
            <w:r>
              <w:rPr>
                <w:rFonts w:ascii="Times New Roman" w:eastAsia="DengXian" w:hAnsi="Times New Roman"/>
                <w:bCs/>
                <w:lang w:eastAsia="zh-CN"/>
              </w:rPr>
              <w:t xml:space="preserve">o not support the proposal. </w:t>
            </w:r>
            <w:r>
              <w:rPr>
                <w:rFonts w:ascii="Times New Roman" w:eastAsia="DengXian" w:hAnsi="Times New Roman" w:hint="eastAsia"/>
                <w:bCs/>
                <w:lang w:eastAsia="zh-CN"/>
              </w:rPr>
              <w:t>F</w:t>
            </w:r>
            <w:r>
              <w:rPr>
                <w:rFonts w:ascii="Times New Roman" w:eastAsia="DengXian" w:hAnsi="Times New Roman"/>
                <w:bCs/>
                <w:lang w:eastAsia="zh-CN"/>
              </w:rPr>
              <w:t>or both cases where the UL/joint TCI state is supported or not, Option 3 is enough.</w:t>
            </w:r>
          </w:p>
          <w:p w14:paraId="52B56AA7" w14:textId="77777777" w:rsidR="00F15B78" w:rsidRDefault="00F15B78">
            <w:pPr>
              <w:spacing w:after="0"/>
              <w:jc w:val="both"/>
              <w:rPr>
                <w:rFonts w:ascii="Times New Roman" w:eastAsia="DengXian" w:hAnsi="Times New Roman"/>
                <w:bCs/>
                <w:lang w:eastAsia="zh-CN"/>
              </w:rPr>
            </w:pPr>
          </w:p>
          <w:p w14:paraId="14C97AF0" w14:textId="77777777" w:rsidR="00F15B78" w:rsidRDefault="00021F6A">
            <w:pPr>
              <w:spacing w:after="0"/>
              <w:jc w:val="both"/>
              <w:rPr>
                <w:rFonts w:ascii="Times New Roman" w:eastAsia="DengXian" w:hAnsi="Times New Roman"/>
                <w:bCs/>
                <w:lang w:eastAsia="zh-CN"/>
              </w:rPr>
            </w:pPr>
            <w:r>
              <w:rPr>
                <w:rFonts w:ascii="Times New Roman" w:eastAsia="DengXian" w:hAnsi="Times New Roman" w:hint="eastAsia"/>
                <w:bCs/>
                <w:lang w:eastAsia="zh-CN"/>
              </w:rPr>
              <w:t>F</w:t>
            </w:r>
            <w:r>
              <w:rPr>
                <w:rFonts w:ascii="Times New Roman" w:eastAsia="DengXian" w:hAnsi="Times New Roman"/>
                <w:bCs/>
                <w:lang w:eastAsia="zh-CN"/>
              </w:rPr>
              <w:t>or Option 3, we saw some companies have concern that the configuration of DL RS group may introduce large spec impact, or conflict with current MTRP framework. To avoid such concern, we suggest the following modification. In the updated Option 3, no DL RS group is configured</w:t>
            </w:r>
            <w:r>
              <w:rPr>
                <w:rFonts w:ascii="Times New Roman" w:eastAsia="DengXian" w:hAnsi="Times New Roman" w:hint="eastAsia"/>
                <w:bCs/>
                <w:lang w:eastAsia="zh-CN"/>
              </w:rPr>
              <w:t>.</w:t>
            </w:r>
            <w:r>
              <w:rPr>
                <w:rFonts w:ascii="Times New Roman" w:eastAsia="DengXian" w:hAnsi="Times New Roman"/>
                <w:bCs/>
                <w:lang w:eastAsia="zh-CN"/>
              </w:rPr>
              <w:t xml:space="preserve"> The configuration of SSB and CSI-RS are the same as current spec. The only change brought by option 3 on configuration is that each SSB is configured with an associated TAG, which is only used for determination of TAG. It has no impact on the </w:t>
            </w:r>
            <w:proofErr w:type="spellStart"/>
            <w:r>
              <w:rPr>
                <w:rFonts w:ascii="Times New Roman" w:eastAsia="DengXian" w:hAnsi="Times New Roman"/>
                <w:bCs/>
                <w:lang w:eastAsia="zh-CN"/>
              </w:rPr>
              <w:t>mDCI</w:t>
            </w:r>
            <w:proofErr w:type="spellEnd"/>
            <w:r>
              <w:rPr>
                <w:rFonts w:ascii="Times New Roman" w:eastAsia="DengXian" w:hAnsi="Times New Roman"/>
                <w:bCs/>
                <w:lang w:eastAsia="zh-CN"/>
              </w:rPr>
              <w:t xml:space="preserve"> based </w:t>
            </w:r>
            <w:proofErr w:type="spellStart"/>
            <w:r>
              <w:rPr>
                <w:rFonts w:ascii="Times New Roman" w:eastAsia="DengXian" w:hAnsi="Times New Roman"/>
                <w:bCs/>
                <w:lang w:eastAsia="zh-CN"/>
              </w:rPr>
              <w:t>mTRP</w:t>
            </w:r>
            <w:proofErr w:type="spellEnd"/>
            <w:r>
              <w:rPr>
                <w:rFonts w:ascii="Times New Roman" w:eastAsia="DengXian" w:hAnsi="Times New Roman"/>
                <w:bCs/>
                <w:lang w:eastAsia="zh-CN"/>
              </w:rPr>
              <w:t xml:space="preserve"> framework.  </w:t>
            </w:r>
          </w:p>
          <w:p w14:paraId="107DFCBE" w14:textId="77777777" w:rsidR="00F15B78" w:rsidRDefault="00F15B78">
            <w:pPr>
              <w:spacing w:after="0"/>
              <w:jc w:val="both"/>
              <w:rPr>
                <w:rFonts w:ascii="Times New Roman" w:eastAsia="DengXian" w:hAnsi="Times New Roman"/>
                <w:bCs/>
                <w:lang w:eastAsia="zh-CN"/>
              </w:rPr>
            </w:pPr>
          </w:p>
          <w:p w14:paraId="4C55B74D" w14:textId="77777777" w:rsidR="00F15B78" w:rsidRDefault="00021F6A">
            <w:pPr>
              <w:spacing w:after="0"/>
              <w:rPr>
                <w:rFonts w:ascii="Times New Roman" w:hAnsi="Times New Roman" w:cs="Times New Roman"/>
                <w:b/>
              </w:rPr>
            </w:pPr>
            <w:r>
              <w:rPr>
                <w:rFonts w:ascii="Times New Roman" w:hAnsi="Times New Roman" w:cs="Times New Roman"/>
                <w:b/>
              </w:rPr>
              <w:t>Option 3: S</w:t>
            </w:r>
            <w:r>
              <w:rPr>
                <w:rFonts w:ascii="Times New Roman" w:hAnsi="Times New Roman" w:cs="Times New Roman"/>
                <w:b/>
                <w:lang w:eastAsia="zh-CN"/>
              </w:rPr>
              <w:t>upport</w:t>
            </w:r>
            <w:r>
              <w:rPr>
                <w:rFonts w:ascii="Times New Roman" w:hAnsi="Times New Roman" w:cs="Times New Roman"/>
                <w:b/>
              </w:rPr>
              <w:t xml:space="preserve"> associating a TAG ID to each SSB </w:t>
            </w:r>
            <w:r>
              <w:rPr>
                <w:rFonts w:ascii="Times New Roman" w:hAnsi="Times New Roman" w:cs="Times New Roman"/>
                <w:b/>
                <w:lang w:eastAsia="zh-CN"/>
              </w:rPr>
              <w:t>(modified Option 3)</w:t>
            </w:r>
            <w:r>
              <w:rPr>
                <w:rFonts w:ascii="Times New Roman" w:hAnsi="Times New Roman" w:cs="Times New Roman"/>
                <w:b/>
              </w:rPr>
              <w:t>. For a UL transmission,</w:t>
            </w:r>
          </w:p>
          <w:p w14:paraId="0F65DA3F" w14:textId="77777777" w:rsidR="00F15B78" w:rsidRDefault="00021F6A">
            <w:pPr>
              <w:pStyle w:val="ListParagraph"/>
              <w:numPr>
                <w:ilvl w:val="0"/>
                <w:numId w:val="14"/>
              </w:numPr>
              <w:ind w:leftChars="0"/>
              <w:jc w:val="both"/>
              <w:rPr>
                <w:rFonts w:ascii="Times New Roman" w:hAnsi="Times New Roman"/>
                <w:b/>
                <w:szCs w:val="20"/>
              </w:rPr>
            </w:pPr>
            <w:r>
              <w:rPr>
                <w:rFonts w:ascii="Times New Roman" w:hAnsi="Times New Roman"/>
                <w:b/>
                <w:kern w:val="2"/>
                <w:szCs w:val="20"/>
              </w:rPr>
              <w:t>i</w:t>
            </w:r>
            <w:r>
              <w:rPr>
                <w:rFonts w:ascii="Times New Roman" w:hAnsi="Times New Roman"/>
                <w:b/>
                <w:kern w:val="2"/>
                <w:szCs w:val="20"/>
                <w:lang w:eastAsia="en-US"/>
              </w:rPr>
              <w:t xml:space="preserve">f the adopted PL RS is an SSB, UE adopts the TAG associated with the </w:t>
            </w:r>
            <w:r>
              <w:rPr>
                <w:rFonts w:ascii="Times New Roman" w:hAnsi="Times New Roman"/>
                <w:b/>
                <w:szCs w:val="20"/>
              </w:rPr>
              <w:t>SSB;</w:t>
            </w:r>
          </w:p>
          <w:p w14:paraId="51724B1F" w14:textId="77777777" w:rsidR="00F15B78" w:rsidRDefault="00021F6A">
            <w:pPr>
              <w:pStyle w:val="ListParagraph"/>
              <w:numPr>
                <w:ilvl w:val="0"/>
                <w:numId w:val="14"/>
              </w:numPr>
              <w:ind w:leftChars="0"/>
              <w:jc w:val="both"/>
              <w:rPr>
                <w:rFonts w:ascii="Times New Roman" w:hAnsi="Times New Roman"/>
                <w:b/>
                <w:kern w:val="2"/>
                <w:szCs w:val="20"/>
              </w:rPr>
            </w:pPr>
            <w:r>
              <w:rPr>
                <w:rFonts w:ascii="Times New Roman" w:hAnsi="Times New Roman"/>
                <w:b/>
                <w:kern w:val="2"/>
                <w:szCs w:val="20"/>
              </w:rPr>
              <w:t>if the adopted PL RS is a CSI-RS, UE adopts the TAG associated with the QCL source SSB of the CSI-RS;</w:t>
            </w:r>
          </w:p>
          <w:p w14:paraId="28B8D2DC" w14:textId="77777777" w:rsidR="00F15B78" w:rsidRDefault="00021F6A">
            <w:pPr>
              <w:pStyle w:val="ListParagraph"/>
              <w:numPr>
                <w:ilvl w:val="1"/>
                <w:numId w:val="14"/>
              </w:numPr>
              <w:spacing w:afterLines="50" w:after="120"/>
              <w:ind w:leftChars="0" w:left="1259"/>
              <w:jc w:val="both"/>
              <w:rPr>
                <w:rFonts w:ascii="Times New Roman" w:hAnsi="Times New Roman"/>
                <w:b/>
                <w:kern w:val="2"/>
                <w:szCs w:val="20"/>
              </w:rPr>
            </w:pPr>
            <w:r>
              <w:rPr>
                <w:rFonts w:ascii="Times New Roman" w:hAnsi="Times New Roman"/>
                <w:b/>
                <w:kern w:val="2"/>
                <w:szCs w:val="20"/>
              </w:rPr>
              <w:t>Note: QCL source SSB of the CSI-RS is the source SSB in the TCI chain of the CSI-RS defined in 38.133.</w:t>
            </w:r>
          </w:p>
          <w:p w14:paraId="557DF94B" w14:textId="77777777" w:rsidR="00F15B78" w:rsidRDefault="00021F6A">
            <w:pPr>
              <w:spacing w:after="0"/>
              <w:jc w:val="both"/>
              <w:rPr>
                <w:rFonts w:ascii="Times New Roman" w:eastAsia="DengXian" w:hAnsi="Times New Roman"/>
                <w:bCs/>
                <w:lang w:eastAsia="zh-CN"/>
              </w:rPr>
            </w:pPr>
            <w:r>
              <w:rPr>
                <w:rFonts w:ascii="Times New Roman" w:eastAsia="DengXian" w:hAnsi="Times New Roman" w:hint="eastAsia"/>
                <w:bCs/>
                <w:lang w:eastAsia="zh-CN"/>
              </w:rPr>
              <w:t>A</w:t>
            </w:r>
            <w:r>
              <w:rPr>
                <w:rFonts w:ascii="Times New Roman" w:eastAsia="DengXian" w:hAnsi="Times New Roman"/>
                <w:bCs/>
                <w:lang w:eastAsia="zh-CN"/>
              </w:rPr>
              <w:t xml:space="preserve">nother concern of Option 3 is that it needs multi-step QCL relationship like PL_RS </w:t>
            </w:r>
            <w:r>
              <w:rPr>
                <w:rFonts w:ascii="Times New Roman" w:eastAsia="DengXian" w:hAnsi="Times New Roman"/>
                <w:bCs/>
                <w:lang w:eastAsia="zh-CN"/>
              </w:rPr>
              <w:sym w:font="Wingdings" w:char="F0E0"/>
            </w:r>
            <w:r>
              <w:rPr>
                <w:rFonts w:ascii="Times New Roman" w:eastAsia="DengXian" w:hAnsi="Times New Roman"/>
                <w:bCs/>
                <w:lang w:eastAsia="zh-CN"/>
              </w:rPr>
              <w:t xml:space="preserve"> TRS </w:t>
            </w:r>
            <w:r>
              <w:rPr>
                <w:rFonts w:ascii="Times New Roman" w:eastAsia="DengXian" w:hAnsi="Times New Roman"/>
                <w:bCs/>
                <w:lang w:eastAsia="zh-CN"/>
              </w:rPr>
              <w:sym w:font="Wingdings" w:char="F0E0"/>
            </w:r>
            <w:r>
              <w:rPr>
                <w:rFonts w:ascii="Times New Roman" w:eastAsia="DengXian" w:hAnsi="Times New Roman"/>
                <w:bCs/>
                <w:lang w:eastAsia="zh-CN"/>
              </w:rPr>
              <w:t xml:space="preserve"> SSB, which looks complicated. However</w:t>
            </w:r>
            <w:r>
              <w:rPr>
                <w:rFonts w:ascii="Times New Roman" w:eastAsia="DengXian" w:hAnsi="Times New Roman" w:hint="eastAsia"/>
                <w:bCs/>
                <w:lang w:eastAsia="zh-CN"/>
              </w:rPr>
              <w:t xml:space="preserve">, </w:t>
            </w:r>
            <w:r>
              <w:rPr>
                <w:rFonts w:ascii="Times New Roman" w:eastAsia="DengXian" w:hAnsi="Times New Roman"/>
                <w:bCs/>
                <w:lang w:eastAsia="zh-CN"/>
              </w:rPr>
              <w:t xml:space="preserve">we think this is not complicated as all. Note that, the concept of TCI chain has already been introduced in 38.133. </w:t>
            </w:r>
            <w:r>
              <w:rPr>
                <w:rFonts w:ascii="Times New Roman" w:eastAsia="DengXian" w:hAnsi="Times New Roman" w:hint="eastAsia"/>
                <w:bCs/>
                <w:lang w:eastAsia="zh-CN"/>
              </w:rPr>
              <w:t>It</w:t>
            </w:r>
            <w:r>
              <w:rPr>
                <w:rFonts w:ascii="Times New Roman" w:eastAsia="DengXian" w:hAnsi="Times New Roman"/>
                <w:bCs/>
                <w:lang w:eastAsia="zh-CN"/>
              </w:rPr>
              <w:t xml:space="preserve"> is defined that each TCI chain contains one source SSB. So, if the </w:t>
            </w:r>
            <w:r>
              <w:rPr>
                <w:rFonts w:ascii="Times New Roman" w:eastAsia="DengXian" w:hAnsi="Times New Roman" w:hint="eastAsia"/>
                <w:bCs/>
                <w:lang w:eastAsia="zh-CN"/>
              </w:rPr>
              <w:t>PL</w:t>
            </w:r>
            <w:r>
              <w:rPr>
                <w:rFonts w:ascii="Times New Roman" w:eastAsia="DengXian" w:hAnsi="Times New Roman"/>
                <w:bCs/>
                <w:lang w:eastAsia="zh-CN"/>
              </w:rPr>
              <w:t xml:space="preserve"> </w:t>
            </w:r>
            <w:r>
              <w:rPr>
                <w:rFonts w:ascii="Times New Roman" w:eastAsia="DengXian" w:hAnsi="Times New Roman" w:hint="eastAsia"/>
                <w:bCs/>
                <w:lang w:eastAsia="zh-CN"/>
              </w:rPr>
              <w:t>RS</w:t>
            </w:r>
            <w:r>
              <w:rPr>
                <w:rFonts w:ascii="Times New Roman" w:eastAsia="DengXian" w:hAnsi="Times New Roman"/>
                <w:bCs/>
                <w:lang w:eastAsia="zh-CN"/>
              </w:rPr>
              <w:t xml:space="preserve"> of an UL transmission is a CSI-RS, UE can easily determine the source SSB based on the TCI chain. RAN1 can simply refer to the definition of TCI chain to simplify the description of Option 3 in RAN1 spec.</w:t>
            </w:r>
          </w:p>
          <w:p w14:paraId="5CD19500" w14:textId="77777777" w:rsidR="00F15B78" w:rsidRDefault="00F15B78">
            <w:pPr>
              <w:spacing w:after="0"/>
              <w:jc w:val="both"/>
              <w:rPr>
                <w:rFonts w:ascii="Times New Roman" w:eastAsia="DengXian" w:hAnsi="Times New Roman"/>
                <w:bCs/>
                <w:lang w:val="en-GB" w:eastAsia="zh-CN"/>
              </w:rPr>
            </w:pPr>
          </w:p>
          <w:p w14:paraId="6F4E0A46" w14:textId="77777777" w:rsidR="00F15B78" w:rsidRDefault="00021F6A">
            <w:pPr>
              <w:spacing w:after="0"/>
              <w:jc w:val="both"/>
              <w:rPr>
                <w:rFonts w:ascii="Times New Roman" w:eastAsia="DengXian" w:hAnsi="Times New Roman"/>
                <w:bCs/>
                <w:lang w:val="en-GB" w:eastAsia="zh-CN"/>
              </w:rPr>
            </w:pPr>
            <w:r>
              <w:rPr>
                <w:rFonts w:ascii="Times New Roman" w:eastAsia="DengXian" w:hAnsi="Times New Roman" w:hint="eastAsia"/>
                <w:bCs/>
                <w:lang w:val="en-GB" w:eastAsia="zh-CN"/>
              </w:rPr>
              <w:t>F</w:t>
            </w:r>
            <w:r>
              <w:rPr>
                <w:rFonts w:ascii="Times New Roman" w:eastAsia="DengXian" w:hAnsi="Times New Roman"/>
                <w:bCs/>
                <w:lang w:val="en-GB" w:eastAsia="zh-CN"/>
              </w:rPr>
              <w:t>or Option 1, the only drawback is that it cannot be applied for FR1 when legacy TCI framework is adopted. We are fine with this solution if there is a simple solution to fix this problem.</w:t>
            </w:r>
          </w:p>
          <w:p w14:paraId="1FED0123" w14:textId="77777777" w:rsidR="00F15B78" w:rsidRDefault="00F15B78">
            <w:pPr>
              <w:spacing w:after="0"/>
              <w:jc w:val="both"/>
              <w:rPr>
                <w:rFonts w:ascii="Times New Roman" w:eastAsia="DengXian" w:hAnsi="Times New Roman"/>
                <w:bCs/>
                <w:lang w:val="en-GB" w:eastAsia="zh-CN"/>
              </w:rPr>
            </w:pPr>
          </w:p>
          <w:p w14:paraId="62517028" w14:textId="77777777" w:rsidR="00F15B78" w:rsidRDefault="00021F6A">
            <w:pPr>
              <w:spacing w:after="0"/>
              <w:jc w:val="both"/>
              <w:rPr>
                <w:rFonts w:ascii="Times New Roman" w:eastAsia="DengXian" w:hAnsi="Times New Roman"/>
                <w:bCs/>
                <w:lang w:val="en-GB" w:eastAsia="zh-CN"/>
              </w:rPr>
            </w:pPr>
            <w:r>
              <w:rPr>
                <w:rFonts w:ascii="Times New Roman" w:eastAsia="DengXian" w:hAnsi="Times New Roman" w:hint="eastAsia"/>
                <w:bCs/>
                <w:lang w:val="en-GB" w:eastAsia="zh-CN"/>
              </w:rPr>
              <w:t>F</w:t>
            </w:r>
            <w:r>
              <w:rPr>
                <w:rFonts w:ascii="Times New Roman" w:eastAsia="DengXian" w:hAnsi="Times New Roman"/>
                <w:bCs/>
                <w:lang w:val="en-GB" w:eastAsia="zh-CN"/>
              </w:rPr>
              <w:t xml:space="preserve">or Option 2/4, we have concern that they may not work in some specific case. For example, when one PUCCH-SR is configured for MTRP BFR, </w:t>
            </w:r>
            <w:r>
              <w:rPr>
                <w:rFonts w:ascii="Times New Roman" w:eastAsia="DengXian" w:hAnsi="Times New Roman" w:hint="eastAsia"/>
                <w:bCs/>
                <w:lang w:val="en-GB" w:eastAsia="zh-CN"/>
              </w:rPr>
              <w:t>the PUCCH-SR should be transmitted to the non-failed TRP which can be either TRP. However, according to option 2/4, the PUCCH is associated with CORESETPoolIndex/</w:t>
            </w:r>
            <w:r>
              <w:rPr>
                <w:rFonts w:ascii="Times New Roman" w:eastAsia="DengXian" w:hAnsi="Times New Roman"/>
                <w:bCs/>
                <w:lang w:val="en-GB" w:eastAsia="zh-CN"/>
              </w:rPr>
              <w:t>TAG</w:t>
            </w:r>
            <w:r>
              <w:rPr>
                <w:rFonts w:ascii="Times New Roman" w:eastAsia="DengXian" w:hAnsi="Times New Roman" w:hint="eastAsia"/>
                <w:bCs/>
                <w:lang w:val="en-GB" w:eastAsia="zh-CN"/>
              </w:rPr>
              <w:t xml:space="preserve"> by configuration. If the configured CORESETPoolIndex</w:t>
            </w:r>
            <w:r>
              <w:rPr>
                <w:rFonts w:ascii="Times New Roman" w:eastAsia="DengXian" w:hAnsi="Times New Roman"/>
                <w:bCs/>
                <w:lang w:val="en-GB" w:eastAsia="zh-CN"/>
              </w:rPr>
              <w:t>/TAG</w:t>
            </w:r>
            <w:r>
              <w:rPr>
                <w:rFonts w:ascii="Times New Roman" w:eastAsia="DengXian" w:hAnsi="Times New Roman" w:hint="eastAsia"/>
                <w:bCs/>
                <w:lang w:val="en-GB" w:eastAsia="zh-CN"/>
              </w:rPr>
              <w:t xml:space="preserve"> is corresponding to the failed TRP, how can the UE </w:t>
            </w:r>
            <w:r>
              <w:rPr>
                <w:rFonts w:ascii="Times New Roman" w:eastAsia="DengXian" w:hAnsi="Times New Roman" w:hint="eastAsia"/>
                <w:bCs/>
                <w:lang w:val="en-GB" w:eastAsia="zh-CN"/>
              </w:rPr>
              <w:lastRenderedPageBreak/>
              <w:t>transmit the PUCCH to the non-failed TRP?</w:t>
            </w:r>
          </w:p>
        </w:tc>
      </w:tr>
      <w:tr w:rsidR="00F15B78" w14:paraId="4A842382" w14:textId="77777777">
        <w:tc>
          <w:tcPr>
            <w:tcW w:w="1705" w:type="dxa"/>
          </w:tcPr>
          <w:p w14:paraId="22B7E73E" w14:textId="77777777" w:rsidR="00F15B78" w:rsidRDefault="00021F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lastRenderedPageBreak/>
              <w:t>QC</w:t>
            </w:r>
          </w:p>
        </w:tc>
        <w:tc>
          <w:tcPr>
            <w:tcW w:w="7645" w:type="dxa"/>
          </w:tcPr>
          <w:p w14:paraId="042EE8C7" w14:textId="77777777" w:rsidR="00F15B78" w:rsidRDefault="00021F6A">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 xml:space="preserve">Do not support the proposal. This is exactly what we wanted to avoid – having multiple solutions for the same problem. We think Option 2 is enough for all cases of multi-DCI. We agree that Option 2 does not work for single-DCI in future releases, but we are not even sure if we will have TA enhancements for single-DCI in the future releases. </w:t>
            </w:r>
          </w:p>
          <w:p w14:paraId="16A4D710" w14:textId="77777777" w:rsidR="00F15B78" w:rsidRDefault="00F15B78">
            <w:pPr>
              <w:spacing w:after="0" w:line="240" w:lineRule="auto"/>
              <w:jc w:val="both"/>
              <w:rPr>
                <w:rFonts w:ascii="Times New Roman" w:eastAsia="DengXian" w:hAnsi="Times New Roman" w:cs="Times New Roman"/>
                <w:lang w:val="en-GB" w:eastAsia="zh-CN"/>
              </w:rPr>
            </w:pPr>
          </w:p>
          <w:p w14:paraId="4CDB4034" w14:textId="77777777" w:rsidR="00F15B78" w:rsidRDefault="00021F6A">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 xml:space="preserve">Option 1 and 3 have the following issue: Considering the main use case of two non-co-located TRPs (two TAGs needed) with non-ideal backhaul, without additional restrictions, these options allows for PUCCH/PUSCH associated with same coresetPoolIndex to have different TAGs, and at the same time, PUCCH/PUSCH associated with different coresetPoolIndex to have same TAG. This means that we allow out-of-order operation / separate HARQ-Ack feedback (across different coresetPoolIndex) even though both transmissions are toward the same TRP (same TAG), but we do not allow out-of-order operation / separate HARQ-Ack feedback (within the same coresetPoolIndex) even though the two transmissions are toward different TRPs (different TAGs). In other words, one could redefine the Rel-16 operations of </w:t>
            </w:r>
            <w:proofErr w:type="spellStart"/>
            <w:r>
              <w:rPr>
                <w:rFonts w:ascii="Times New Roman" w:eastAsia="DengXian" w:hAnsi="Times New Roman" w:cs="Times New Roman"/>
                <w:lang w:val="en-GB" w:eastAsia="zh-CN"/>
              </w:rPr>
              <w:t>mDCI</w:t>
            </w:r>
            <w:proofErr w:type="spellEnd"/>
            <w:r>
              <w:rPr>
                <w:rFonts w:ascii="Times New Roman" w:eastAsia="DengXian" w:hAnsi="Times New Roman" w:cs="Times New Roman"/>
                <w:lang w:val="en-GB" w:eastAsia="zh-CN"/>
              </w:rPr>
              <w:t xml:space="preserve"> based </w:t>
            </w:r>
            <w:proofErr w:type="spellStart"/>
            <w:r>
              <w:rPr>
                <w:rFonts w:ascii="Times New Roman" w:eastAsia="DengXian" w:hAnsi="Times New Roman" w:cs="Times New Roman"/>
                <w:lang w:val="en-GB" w:eastAsia="zh-CN"/>
              </w:rPr>
              <w:t>mTRP</w:t>
            </w:r>
            <w:proofErr w:type="spellEnd"/>
            <w:r>
              <w:rPr>
                <w:rFonts w:ascii="Times New Roman" w:eastAsia="DengXian" w:hAnsi="Times New Roman" w:cs="Times New Roman"/>
                <w:lang w:val="en-GB" w:eastAsia="zh-CN"/>
              </w:rPr>
              <w:t xml:space="preserve"> with respect to TAG ID differentiation for the case that two TAGs are anyway needed for two TRPs, but such rules are already defined based on coresetPoolIndex in Rel-16. On the other hand, if restrictions are added to Option 1 or Option 3, they essentially become same as Option 2 or Option 4.</w:t>
            </w:r>
          </w:p>
          <w:p w14:paraId="123AD7FF" w14:textId="77777777" w:rsidR="00F15B78" w:rsidRDefault="00F15B78">
            <w:pPr>
              <w:spacing w:after="0" w:line="240" w:lineRule="auto"/>
              <w:jc w:val="both"/>
              <w:rPr>
                <w:rFonts w:ascii="Times New Roman" w:eastAsia="DengXian" w:hAnsi="Times New Roman" w:cs="Times New Roman"/>
                <w:lang w:val="en-GB" w:eastAsia="zh-CN"/>
              </w:rPr>
            </w:pPr>
          </w:p>
          <w:p w14:paraId="767D0196" w14:textId="77777777" w:rsidR="00F15B78" w:rsidRDefault="00021F6A">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With respect to multi-step relationship in Option 3, we do not think it is straightforward to simply refer to 38.133, which is only defined for QCL / TCI and not defined for PL-RS. For example, please see the restrictions such as “</w:t>
            </w:r>
            <w:r>
              <w:t>provided that the number of Reference Signals in the chain is no more than 4. It is assumed there is single QCL type per TCI chain</w:t>
            </w:r>
            <w:r>
              <w:rPr>
                <w:rFonts w:ascii="Times New Roman" w:eastAsia="DengXian" w:hAnsi="Times New Roman" w:cs="Times New Roman"/>
                <w:lang w:val="en-GB" w:eastAsia="zh-CN"/>
              </w:rPr>
              <w:t>” in 38.133. Hence, simply referring to 38.133 may not work.</w:t>
            </w:r>
          </w:p>
          <w:p w14:paraId="34B2E149" w14:textId="77777777" w:rsidR="00F15B78" w:rsidRDefault="00F15B78">
            <w:pPr>
              <w:spacing w:after="0" w:line="240" w:lineRule="auto"/>
              <w:jc w:val="both"/>
              <w:rPr>
                <w:rFonts w:ascii="Times New Roman" w:eastAsia="DengXian" w:hAnsi="Times New Roman" w:cs="Times New Roman"/>
                <w:lang w:val="en-GB" w:eastAsia="zh-CN"/>
              </w:rPr>
            </w:pPr>
          </w:p>
          <w:p w14:paraId="4D7988DB" w14:textId="77777777" w:rsidR="00F15B78" w:rsidRDefault="00021F6A">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 xml:space="preserve">With respect to Option 4, one drawback compared to Option 2 is as follows: For unified TCI extension to </w:t>
            </w:r>
            <w:proofErr w:type="spellStart"/>
            <w:r>
              <w:rPr>
                <w:rFonts w:ascii="Times New Roman" w:eastAsia="DengXian" w:hAnsi="Times New Roman" w:cs="Times New Roman"/>
                <w:lang w:val="en-GB" w:eastAsia="zh-CN"/>
              </w:rPr>
              <w:t>mTRP</w:t>
            </w:r>
            <w:proofErr w:type="spellEnd"/>
            <w:r>
              <w:rPr>
                <w:rFonts w:ascii="Times New Roman" w:eastAsia="DengXian" w:hAnsi="Times New Roman" w:cs="Times New Roman"/>
                <w:lang w:val="en-GB" w:eastAsia="zh-CN"/>
              </w:rPr>
              <w:t>, and in the case that SRS/CSI-RS/PUCCH follow the indicated TCI state, there needs to be association to which indicated beam should be applied (under discussion in 9.1.1.1). Option 4 results in incompatible solutions across these two items in Rel-18.</w:t>
            </w:r>
          </w:p>
        </w:tc>
      </w:tr>
      <w:tr w:rsidR="00F15B78" w14:paraId="7A015A99" w14:textId="77777777">
        <w:tc>
          <w:tcPr>
            <w:tcW w:w="1705" w:type="dxa"/>
          </w:tcPr>
          <w:p w14:paraId="4A5305EC" w14:textId="77777777" w:rsidR="00F15B78" w:rsidRDefault="00021F6A">
            <w:pPr>
              <w:spacing w:after="0" w:line="240" w:lineRule="auto"/>
              <w:jc w:val="both"/>
              <w:rPr>
                <w:rFonts w:ascii="Times New Roman" w:eastAsia="DengXian" w:hAnsi="Times New Roman" w:cs="Times New Roman"/>
                <w:lang w:eastAsia="zh-CN"/>
              </w:rPr>
            </w:pPr>
            <w:proofErr w:type="spellStart"/>
            <w:r>
              <w:rPr>
                <w:rFonts w:ascii="Times New Roman" w:eastAsia="DengXian" w:hAnsi="Times New Roman" w:cs="Times New Roman"/>
                <w:lang w:eastAsia="zh-CN"/>
              </w:rPr>
              <w:t>Futurewei</w:t>
            </w:r>
            <w:proofErr w:type="spellEnd"/>
          </w:p>
        </w:tc>
        <w:tc>
          <w:tcPr>
            <w:tcW w:w="7645" w:type="dxa"/>
          </w:tcPr>
          <w:p w14:paraId="6E170473" w14:textId="77777777" w:rsidR="00F15B78" w:rsidRDefault="00021F6A">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 xml:space="preserve">Do not support the proposal.  </w:t>
            </w:r>
          </w:p>
          <w:p w14:paraId="0412A831" w14:textId="77777777" w:rsidR="00F15B78" w:rsidRDefault="00F15B78">
            <w:pPr>
              <w:spacing w:after="0" w:line="240" w:lineRule="auto"/>
              <w:jc w:val="both"/>
              <w:rPr>
                <w:rFonts w:ascii="Times New Roman" w:eastAsia="DengXian" w:hAnsi="Times New Roman" w:cs="Times New Roman"/>
                <w:lang w:val="en-GB" w:eastAsia="zh-CN"/>
              </w:rPr>
            </w:pPr>
          </w:p>
          <w:p w14:paraId="5ACB0F61" w14:textId="77777777" w:rsidR="00F15B78" w:rsidRDefault="00021F6A">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 xml:space="preserve">Regarding Option 2, as we pointed out in our contribution R1-2210846, it is problematic in the PUCCH scheduling request for per-TRP BFR case.  Furthermore, for periodic/semi-persistent UL channels/signals such as Type 1 CG PUSCH and P/SP-PUCCH, if those channels/signals are to be targeted at different TRP dynamically, e.g., based on Rel-17 </w:t>
            </w:r>
            <w:proofErr w:type="spellStart"/>
            <w:r>
              <w:rPr>
                <w:rFonts w:ascii="Times New Roman" w:eastAsia="DengXian" w:hAnsi="Times New Roman" w:cs="Times New Roman"/>
                <w:lang w:val="en-GB" w:eastAsia="zh-CN"/>
              </w:rPr>
              <w:t>mTRP</w:t>
            </w:r>
            <w:proofErr w:type="spellEnd"/>
            <w:r>
              <w:rPr>
                <w:rFonts w:ascii="Times New Roman" w:eastAsia="DengXian" w:hAnsi="Times New Roman" w:cs="Times New Roman"/>
                <w:lang w:val="en-GB" w:eastAsia="zh-CN"/>
              </w:rPr>
              <w:t xml:space="preserve"> PUSCH/PUCCH repetition schemes, Option 2 is problematic in transmitting those channels/signals targeted at one of the TRPs.  The reason is that Option 2 requires those channels/signals to be RRC-configured with one of the </w:t>
            </w:r>
            <w:proofErr w:type="spellStart"/>
            <w:r>
              <w:rPr>
                <w:rFonts w:ascii="Times New Roman" w:eastAsia="DengXian" w:hAnsi="Times New Roman" w:cs="Times New Roman"/>
                <w:i/>
                <w:iCs/>
                <w:lang w:val="en-GB" w:eastAsia="zh-CN"/>
              </w:rPr>
              <w:t>coresetPoolIndexes</w:t>
            </w:r>
            <w:proofErr w:type="spellEnd"/>
            <w:r>
              <w:rPr>
                <w:rFonts w:ascii="Times New Roman" w:eastAsia="DengXian" w:hAnsi="Times New Roman" w:cs="Times New Roman"/>
                <w:lang w:val="en-GB" w:eastAsia="zh-CN"/>
              </w:rPr>
              <w:t>, which is then associated with one of the TAGs.  But since each TAG/TA is only suitable for transmission to one specific TRP, transmission of those channels/signals to the other TRP will result in error.</w:t>
            </w:r>
          </w:p>
          <w:p w14:paraId="3B19E331" w14:textId="77777777" w:rsidR="00F15B78" w:rsidRDefault="00F15B78">
            <w:pPr>
              <w:spacing w:after="0" w:line="240" w:lineRule="auto"/>
              <w:jc w:val="both"/>
              <w:rPr>
                <w:rFonts w:ascii="Times New Roman" w:eastAsia="DengXian" w:hAnsi="Times New Roman" w:cs="Times New Roman"/>
                <w:lang w:val="en-GB" w:eastAsia="zh-CN"/>
              </w:rPr>
            </w:pPr>
          </w:p>
          <w:p w14:paraId="6B2D984E" w14:textId="77777777" w:rsidR="00F15B78" w:rsidRDefault="00021F6A">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Regarding Option 1, the main drawback is spatial relation is not supported in FR1, therefore it is not viable to associate TAG to spatial relation in FR1.</w:t>
            </w:r>
          </w:p>
          <w:p w14:paraId="4F38C971" w14:textId="77777777" w:rsidR="00F15B78" w:rsidRDefault="00F15B78">
            <w:pPr>
              <w:spacing w:after="0" w:line="240" w:lineRule="auto"/>
              <w:jc w:val="both"/>
              <w:rPr>
                <w:rFonts w:ascii="Times New Roman" w:eastAsia="DengXian" w:hAnsi="Times New Roman" w:cs="Times New Roman"/>
                <w:lang w:val="en-GB" w:eastAsia="zh-CN"/>
              </w:rPr>
            </w:pPr>
          </w:p>
          <w:p w14:paraId="5094DD79" w14:textId="77777777" w:rsidR="00F15B78" w:rsidRDefault="00021F6A">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We are supportive of Huawei/</w:t>
            </w:r>
            <w:proofErr w:type="spellStart"/>
            <w:r>
              <w:rPr>
                <w:rFonts w:ascii="Times New Roman" w:eastAsia="DengXian" w:hAnsi="Times New Roman" w:cs="Times New Roman"/>
                <w:lang w:val="en-GB" w:eastAsia="zh-CN"/>
              </w:rPr>
              <w:t>Hisilicon’s</w:t>
            </w:r>
            <w:proofErr w:type="spellEnd"/>
            <w:r>
              <w:rPr>
                <w:rFonts w:ascii="Times New Roman" w:eastAsia="DengXian" w:hAnsi="Times New Roman" w:cs="Times New Roman"/>
                <w:lang w:val="en-GB" w:eastAsia="zh-CN"/>
              </w:rPr>
              <w:t xml:space="preserve"> revised Option 3, which solve the concerns on the original Option 3.</w:t>
            </w:r>
          </w:p>
        </w:tc>
      </w:tr>
      <w:tr w:rsidR="00F15B78" w14:paraId="0D272E49" w14:textId="77777777">
        <w:tc>
          <w:tcPr>
            <w:tcW w:w="1705" w:type="dxa"/>
          </w:tcPr>
          <w:p w14:paraId="20FD9226" w14:textId="77777777" w:rsidR="00F15B78" w:rsidRDefault="00021F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Nokia/NSB</w:t>
            </w:r>
          </w:p>
        </w:tc>
        <w:tc>
          <w:tcPr>
            <w:tcW w:w="7645" w:type="dxa"/>
          </w:tcPr>
          <w:p w14:paraId="3ADC8B4E" w14:textId="77777777" w:rsidR="00F15B78" w:rsidRDefault="00021F6A">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 xml:space="preserve">We don’t support the proposal in its current form. Actually, agreeing on a unified solution is preferrable. </w:t>
            </w:r>
          </w:p>
          <w:p w14:paraId="39D8FE76" w14:textId="77777777" w:rsidR="00F15B78" w:rsidRDefault="00F15B78">
            <w:pPr>
              <w:spacing w:after="0" w:line="240" w:lineRule="auto"/>
              <w:jc w:val="both"/>
              <w:rPr>
                <w:rFonts w:ascii="Times New Roman" w:eastAsia="DengXian" w:hAnsi="Times New Roman" w:cs="Times New Roman"/>
                <w:lang w:val="en-GB" w:eastAsia="zh-CN"/>
              </w:rPr>
            </w:pPr>
          </w:p>
          <w:p w14:paraId="54A6C783" w14:textId="77777777" w:rsidR="00F15B78" w:rsidRDefault="00021F6A">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 xml:space="preserve">Based on the analysis provided in our </w:t>
            </w:r>
            <w:proofErr w:type="spellStart"/>
            <w:r>
              <w:rPr>
                <w:rFonts w:ascii="Times New Roman" w:eastAsia="DengXian" w:hAnsi="Times New Roman" w:cs="Times New Roman"/>
                <w:lang w:val="en-GB" w:eastAsia="zh-CN"/>
              </w:rPr>
              <w:t>Tdoc</w:t>
            </w:r>
            <w:proofErr w:type="spellEnd"/>
            <w:r>
              <w:rPr>
                <w:rFonts w:ascii="Times New Roman" w:eastAsia="DengXian" w:hAnsi="Times New Roman" w:cs="Times New Roman"/>
                <w:lang w:val="en-GB" w:eastAsia="zh-CN"/>
              </w:rPr>
              <w:t>, any of the following approaches could work just fine:</w:t>
            </w:r>
          </w:p>
          <w:p w14:paraId="1D40D3D8" w14:textId="77777777" w:rsidR="00F15B78" w:rsidRDefault="00021F6A">
            <w:pPr>
              <w:numPr>
                <w:ilvl w:val="0"/>
                <w:numId w:val="15"/>
              </w:numPr>
              <w:spacing w:after="0" w:line="240" w:lineRule="auto"/>
              <w:jc w:val="both"/>
              <w:rPr>
                <w:rFonts w:ascii="Times New Roman" w:eastAsia="DengXian" w:hAnsi="Times New Roman" w:cs="Times New Roman"/>
                <w:b/>
                <w:lang w:eastAsia="zh-CN"/>
              </w:rPr>
            </w:pPr>
            <w:r>
              <w:rPr>
                <w:rFonts w:ascii="Times New Roman" w:eastAsia="DengXian" w:hAnsi="Times New Roman" w:cs="Times New Roman"/>
                <w:b/>
                <w:lang w:eastAsia="zh-CN"/>
              </w:rPr>
              <w:t>Option 2, with or without aspects from Option 4, (1</w:t>
            </w:r>
            <w:r>
              <w:rPr>
                <w:rFonts w:ascii="Times New Roman" w:eastAsia="DengXian" w:hAnsi="Times New Roman" w:cs="Times New Roman"/>
                <w:b/>
                <w:vertAlign w:val="superscript"/>
                <w:lang w:eastAsia="zh-CN"/>
              </w:rPr>
              <w:t>st</w:t>
            </w:r>
            <w:r>
              <w:rPr>
                <w:rFonts w:ascii="Times New Roman" w:eastAsia="DengXian" w:hAnsi="Times New Roman" w:cs="Times New Roman"/>
                <w:b/>
                <w:lang w:eastAsia="zh-CN"/>
              </w:rPr>
              <w:t xml:space="preserve"> preference): Associate </w:t>
            </w:r>
            <w:r>
              <w:rPr>
                <w:rFonts w:ascii="Times New Roman" w:eastAsia="DengXian" w:hAnsi="Times New Roman" w:cs="Times New Roman"/>
                <w:b/>
                <w:lang w:eastAsia="zh-CN"/>
              </w:rPr>
              <w:lastRenderedPageBreak/>
              <w:t>TAG to CORESETPoolIndex.</w:t>
            </w:r>
          </w:p>
          <w:p w14:paraId="5B0BC47B" w14:textId="77777777" w:rsidR="00F15B78" w:rsidRDefault="00021F6A">
            <w:pPr>
              <w:numPr>
                <w:ilvl w:val="1"/>
                <w:numId w:val="15"/>
              </w:numPr>
              <w:spacing w:after="0" w:line="240" w:lineRule="auto"/>
              <w:jc w:val="both"/>
              <w:rPr>
                <w:rFonts w:ascii="Times New Roman" w:eastAsia="DengXian" w:hAnsi="Times New Roman" w:cs="Times New Roman"/>
                <w:b/>
                <w:lang w:eastAsia="zh-CN"/>
              </w:rPr>
            </w:pPr>
            <w:r>
              <w:rPr>
                <w:rFonts w:ascii="Times New Roman" w:eastAsia="DengXian" w:hAnsi="Times New Roman" w:cs="Times New Roman"/>
                <w:b/>
                <w:lang w:eastAsia="zh-CN"/>
              </w:rPr>
              <w:t xml:space="preserve">configured UL resources/transmissions can be associated to a CORESETPoolIndex (based on Option 2) or to a TAG (based on Option 4). </w:t>
            </w:r>
          </w:p>
          <w:p w14:paraId="6D7D99AB" w14:textId="77777777" w:rsidR="00F15B78" w:rsidRDefault="00021F6A">
            <w:pPr>
              <w:numPr>
                <w:ilvl w:val="0"/>
                <w:numId w:val="15"/>
              </w:numPr>
              <w:spacing w:after="0" w:line="240" w:lineRule="auto"/>
              <w:jc w:val="both"/>
              <w:rPr>
                <w:rFonts w:ascii="Times New Roman" w:eastAsia="DengXian" w:hAnsi="Times New Roman" w:cs="Times New Roman"/>
                <w:b/>
                <w:lang w:eastAsia="zh-CN"/>
              </w:rPr>
            </w:pPr>
            <w:r>
              <w:rPr>
                <w:rFonts w:ascii="Times New Roman" w:eastAsia="DengXian" w:hAnsi="Times New Roman" w:cs="Times New Roman"/>
                <w:b/>
                <w:lang w:eastAsia="zh-CN"/>
              </w:rPr>
              <w:t>Option 1 (2</w:t>
            </w:r>
            <w:r>
              <w:rPr>
                <w:rFonts w:ascii="Times New Roman" w:eastAsia="DengXian" w:hAnsi="Times New Roman" w:cs="Times New Roman"/>
                <w:b/>
                <w:vertAlign w:val="superscript"/>
                <w:lang w:eastAsia="zh-CN"/>
              </w:rPr>
              <w:t>nd</w:t>
            </w:r>
            <w:r>
              <w:rPr>
                <w:rFonts w:ascii="Times New Roman" w:eastAsia="DengXian" w:hAnsi="Times New Roman" w:cs="Times New Roman"/>
                <w:b/>
                <w:lang w:eastAsia="zh-CN"/>
              </w:rPr>
              <w:t xml:space="preserve"> preference): Associate TAG to TCI-state/spatial relation.</w:t>
            </w:r>
          </w:p>
          <w:p w14:paraId="067D200C" w14:textId="77777777" w:rsidR="00F15B78" w:rsidRDefault="00021F6A">
            <w:pPr>
              <w:numPr>
                <w:ilvl w:val="1"/>
                <w:numId w:val="15"/>
              </w:numPr>
              <w:spacing w:after="0" w:line="240" w:lineRule="auto"/>
              <w:jc w:val="both"/>
              <w:rPr>
                <w:rFonts w:ascii="Times New Roman" w:eastAsia="DengXian" w:hAnsi="Times New Roman" w:cs="Times New Roman"/>
                <w:b/>
                <w:lang w:eastAsia="zh-CN"/>
              </w:rPr>
            </w:pPr>
            <w:r>
              <w:rPr>
                <w:rFonts w:ascii="Times New Roman" w:eastAsia="DengXian" w:hAnsi="Times New Roman" w:cs="Times New Roman"/>
                <w:b/>
                <w:lang w:eastAsia="zh-CN"/>
              </w:rPr>
              <w:t>This could be achieved by (i) either defining direct association of a TAG to a TCI state or spatial relation, or (ii) by associating a TAG to a set of DL RSs where this association is used to determine the association of TAG to TCI state or spatial relation.</w:t>
            </w:r>
          </w:p>
          <w:p w14:paraId="094327A2" w14:textId="77777777" w:rsidR="00F15B78" w:rsidRDefault="00F15B78">
            <w:pPr>
              <w:spacing w:after="0" w:line="240" w:lineRule="auto"/>
              <w:jc w:val="both"/>
              <w:rPr>
                <w:rFonts w:ascii="Times New Roman" w:eastAsia="DengXian" w:hAnsi="Times New Roman" w:cs="Times New Roman"/>
                <w:lang w:eastAsia="zh-CN"/>
              </w:rPr>
            </w:pPr>
          </w:p>
          <w:p w14:paraId="705418F6" w14:textId="77777777" w:rsidR="00F15B78" w:rsidRDefault="00021F6A">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Finally, we would like to point out the following aspect (particularly with but not limited to Option 1).</w:t>
            </w:r>
          </w:p>
          <w:p w14:paraId="654E8E86" w14:textId="77777777" w:rsidR="00F15B78" w:rsidRDefault="00021F6A">
            <w:pPr>
              <w:spacing w:after="0"/>
              <w:jc w:val="both"/>
              <w:rPr>
                <w:rFonts w:ascii="Times New Roman" w:hAnsi="Times New Roman" w:cs="Times New Roman"/>
                <w:color w:val="000000" w:themeColor="text1"/>
              </w:rPr>
            </w:pPr>
            <w:r>
              <w:rPr>
                <w:rFonts w:ascii="Times New Roman" w:hAnsi="Times New Roman" w:cs="Times New Roman"/>
                <w:color w:val="000000" w:themeColor="text1"/>
              </w:rPr>
              <w:t xml:space="preserve">When a new TCI state is indicated per a given TRP/CORESETPoolIndex, and even if associated with the same TAG, the propagation delay difference between the previously indicated TCI state and the newly indicated TCI state may range from relatively small to relatively large. And this could be determined/estimated by the UE. When the propagation delay difference is relatively large, the UE would need to transmit PRACH. However, transmitting PRACH would clearly incur delay. Another possibility would be to exploit the occasions with longer CP duration, which occur (somewhat more frequently) each 0.5 ms. Such occasions could be used to transmit some e.g., configured UL channel/signal such an SRS, which is then used by the network to determine/calculate the corresponding TA or TA adjustment. This doesn’t fully replace PRACH which would still be needed at least as a fallback option, but nicely complements the system operation with a configuration which </w:t>
            </w:r>
            <w:r w:rsidRPr="00EF2DA0">
              <w:rPr>
                <w:rFonts w:ascii="Times New Roman" w:hAnsi="Times New Roman" w:cs="Times New Roman"/>
                <w:color w:val="000000" w:themeColor="text1"/>
              </w:rPr>
              <w:t xml:space="preserve">is </w:t>
            </w:r>
            <w:r>
              <w:rPr>
                <w:rFonts w:ascii="Times New Roman" w:hAnsi="Times New Roman" w:cs="Times New Roman"/>
                <w:color w:val="000000" w:themeColor="text1"/>
              </w:rPr>
              <w:t>already existing in the system. We thus propose to consider the following:</w:t>
            </w:r>
          </w:p>
          <w:p w14:paraId="11BE9FF2" w14:textId="77777777" w:rsidR="00F15B78" w:rsidRDefault="00021F6A">
            <w:pPr>
              <w:pStyle w:val="ListParagraph"/>
              <w:numPr>
                <w:ilvl w:val="0"/>
                <w:numId w:val="16"/>
              </w:numPr>
              <w:ind w:leftChars="0"/>
              <w:jc w:val="both"/>
              <w:rPr>
                <w:rFonts w:ascii="Times New Roman" w:hAnsi="Times New Roman"/>
                <w:color w:val="000000" w:themeColor="text1"/>
                <w:sz w:val="18"/>
                <w:szCs w:val="18"/>
                <w:lang w:val="en-US"/>
              </w:rPr>
            </w:pPr>
            <w:r>
              <w:rPr>
                <w:rFonts w:ascii="Times New Roman" w:eastAsia="Calibri" w:hAnsi="Times New Roman"/>
                <w:b/>
                <w:color w:val="000000"/>
                <w:szCs w:val="18"/>
              </w:rPr>
              <w:t>In case of update/switch of (indicated) TCI state, consider the longer CP transmission occasions allowing the network determining the TA (or TA adjustment) corresponding to the TCI state.</w:t>
            </w:r>
          </w:p>
          <w:p w14:paraId="590AC4A7" w14:textId="77777777" w:rsidR="00F15B78" w:rsidRDefault="00F15B78">
            <w:pPr>
              <w:spacing w:after="0" w:line="240" w:lineRule="auto"/>
              <w:jc w:val="both"/>
              <w:rPr>
                <w:rFonts w:ascii="Times New Roman" w:eastAsia="DengXian" w:hAnsi="Times New Roman" w:cs="Times New Roman"/>
                <w:lang w:val="en-GB" w:eastAsia="zh-CN"/>
              </w:rPr>
            </w:pPr>
          </w:p>
        </w:tc>
      </w:tr>
      <w:tr w:rsidR="00F15B78" w14:paraId="795F512B" w14:textId="77777777">
        <w:tc>
          <w:tcPr>
            <w:tcW w:w="1705" w:type="dxa"/>
          </w:tcPr>
          <w:p w14:paraId="33276469" w14:textId="77777777" w:rsidR="00F15B78" w:rsidRDefault="00021F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lastRenderedPageBreak/>
              <w:t>ZTE</w:t>
            </w:r>
          </w:p>
        </w:tc>
        <w:tc>
          <w:tcPr>
            <w:tcW w:w="7645" w:type="dxa"/>
          </w:tcPr>
          <w:p w14:paraId="0943EB56" w14:textId="77777777" w:rsidR="00F15B78" w:rsidRDefault="00021F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Do not support this proposal, we share the similar view with QC that option 1 cannot be workable when considering the current multiple TRP-specific mechanisms of MDCI MTRP scenario (i.e., out-of-order PUSCH/PUCCH, separate HARQ-ACK codebook generation, TDMed MDCI based MTRP PUSCH/PUCCH transmission) are based on CORESETPoolIndex. Moreover, the association only based on UL TCI-state or spatial relation will lead to two error cases, 1) two TAGs associate with one TRP; 2) one TAG associates with two TRPs simultaneously. Both of the two cases deviate from TRP-specific TA enhancement as stated in WID.</w:t>
            </w:r>
          </w:p>
          <w:p w14:paraId="0DA7F7E5" w14:textId="77777777" w:rsidR="00F15B78" w:rsidRDefault="00F15B78">
            <w:pPr>
              <w:spacing w:after="0" w:line="240" w:lineRule="auto"/>
              <w:jc w:val="both"/>
              <w:rPr>
                <w:rFonts w:ascii="Times New Roman" w:eastAsia="DengXian" w:hAnsi="Times New Roman" w:cs="Times New Roman"/>
                <w:lang w:eastAsia="zh-CN"/>
              </w:rPr>
            </w:pPr>
          </w:p>
          <w:p w14:paraId="7FDDC1C3" w14:textId="77777777" w:rsidR="00F15B78" w:rsidRDefault="00021F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 xml:space="preserve">Besides, with respect to the problem of single </w:t>
            </w:r>
            <w:r>
              <w:rPr>
                <w:rFonts w:ascii="Times New Roman" w:eastAsia="DengXian" w:hAnsi="Times New Roman" w:cs="Times New Roman"/>
                <w:lang w:val="en-GB" w:eastAsia="zh-CN"/>
              </w:rPr>
              <w:t>PUCCH</w:t>
            </w:r>
            <w:r>
              <w:rPr>
                <w:rFonts w:ascii="Times New Roman" w:eastAsia="DengXian" w:hAnsi="Times New Roman" w:cs="Times New Roman" w:hint="eastAsia"/>
                <w:lang w:eastAsia="zh-CN"/>
              </w:rPr>
              <w:t>-SR</w:t>
            </w:r>
            <w:r>
              <w:rPr>
                <w:rFonts w:ascii="Times New Roman" w:eastAsia="DengXian" w:hAnsi="Times New Roman" w:cs="Times New Roman"/>
                <w:lang w:val="en-GB" w:eastAsia="zh-CN"/>
              </w:rPr>
              <w:t xml:space="preserve"> for per-TRP BFR case</w:t>
            </w:r>
            <w:r>
              <w:rPr>
                <w:rFonts w:ascii="Times New Roman" w:eastAsia="DengXian" w:hAnsi="Times New Roman" w:cs="Times New Roman" w:hint="eastAsia"/>
                <w:lang w:eastAsia="zh-CN"/>
              </w:rPr>
              <w:t xml:space="preserve"> as raised by HW and </w:t>
            </w:r>
            <w:proofErr w:type="spellStart"/>
            <w:r>
              <w:rPr>
                <w:rFonts w:ascii="Times New Roman" w:eastAsia="DengXian" w:hAnsi="Times New Roman" w:cs="Times New Roman" w:hint="eastAsia"/>
                <w:lang w:eastAsia="zh-CN"/>
              </w:rPr>
              <w:t>Futurewei</w:t>
            </w:r>
            <w:proofErr w:type="spellEnd"/>
            <w:r>
              <w:rPr>
                <w:rFonts w:ascii="Times New Roman" w:eastAsia="DengXian" w:hAnsi="Times New Roman" w:cs="Times New Roman" w:hint="eastAsia"/>
                <w:lang w:eastAsia="zh-CN"/>
              </w:rPr>
              <w:t>, it will not happen based on the current mechanisms of MTRP BFR. On the one hand, if the single PUCCH-SR is associated with the first TRP/CORESETPoolIndex, PRACH with per TRP TA can be used as the backup plan to address this issue, which is ongoing discussion of 2 TAs enhancement at the current stage. On the other hand, if the associated SSBs of PUCCH-SR are configured with two TAs (option 3/1), it is equivalent to PUCCH-SR can be transmitted to two TRPs via different TAs and beams, so why gNB has to configure a single PUCCH-SR instead of two PUCCH-SR in this case? In other words, single PUCCH-SR configured with two TAs/beams is a corner case from the perspective of gNB scheduling, it can be avoided by gNB implementation.</w:t>
            </w:r>
          </w:p>
        </w:tc>
      </w:tr>
      <w:tr w:rsidR="003E6B30" w14:paraId="2582D84A" w14:textId="77777777">
        <w:tc>
          <w:tcPr>
            <w:tcW w:w="1705" w:type="dxa"/>
          </w:tcPr>
          <w:p w14:paraId="58B9DE39" w14:textId="1B9ED4B1" w:rsidR="003E6B30" w:rsidRDefault="003E6B30" w:rsidP="003E6B30">
            <w:pPr>
              <w:spacing w:after="0" w:line="240" w:lineRule="auto"/>
              <w:jc w:val="both"/>
              <w:rPr>
                <w:rFonts w:ascii="Times New Roman" w:eastAsia="DengXian" w:hAnsi="Times New Roman" w:cs="Times New Roman"/>
                <w:lang w:eastAsia="zh-CN"/>
              </w:rPr>
            </w:pPr>
            <w:r>
              <w:rPr>
                <w:rFonts w:ascii="Times New Roman" w:eastAsia="Malgun Gothic" w:hAnsi="Times New Roman" w:cs="Times New Roman" w:hint="eastAsia"/>
                <w:lang w:eastAsia="ko-KR"/>
              </w:rPr>
              <w:t>LGE</w:t>
            </w:r>
          </w:p>
        </w:tc>
        <w:tc>
          <w:tcPr>
            <w:tcW w:w="7645" w:type="dxa"/>
          </w:tcPr>
          <w:p w14:paraId="6D8F176E" w14:textId="5D1BEBA6" w:rsidR="003E6B30" w:rsidRDefault="003E6B30" w:rsidP="003E6B30">
            <w:pPr>
              <w:spacing w:after="0" w:line="240" w:lineRule="auto"/>
              <w:jc w:val="both"/>
              <w:rPr>
                <w:rFonts w:ascii="Times New Roman" w:eastAsia="DengXian" w:hAnsi="Times New Roman" w:cs="Times New Roman"/>
                <w:lang w:val="en-GB" w:eastAsia="zh-CN"/>
              </w:rPr>
            </w:pPr>
            <w:r>
              <w:rPr>
                <w:rFonts w:ascii="Times New Roman" w:eastAsia="Malgun Gothic" w:hAnsi="Times New Roman" w:cs="Times New Roman" w:hint="eastAsia"/>
                <w:lang w:val="en-GB" w:eastAsia="ko-KR"/>
              </w:rPr>
              <w:t xml:space="preserve">We are </w:t>
            </w:r>
            <w:r>
              <w:rPr>
                <w:rFonts w:ascii="Times New Roman" w:eastAsia="Malgun Gothic" w:hAnsi="Times New Roman" w:cs="Times New Roman"/>
                <w:lang w:val="en-GB" w:eastAsia="ko-KR"/>
              </w:rPr>
              <w:t xml:space="preserve">generally </w:t>
            </w:r>
            <w:r w:rsidR="00A95D09">
              <w:rPr>
                <w:rFonts w:ascii="Times New Roman" w:eastAsia="Malgun Gothic" w:hAnsi="Times New Roman" w:cs="Times New Roman" w:hint="eastAsia"/>
                <w:lang w:val="en-GB" w:eastAsia="ko-KR"/>
              </w:rPr>
              <w:t>OK</w:t>
            </w:r>
            <w:r>
              <w:rPr>
                <w:rFonts w:ascii="Times New Roman" w:eastAsia="Malgun Gothic" w:hAnsi="Times New Roman" w:cs="Times New Roman" w:hint="eastAsia"/>
                <w:lang w:val="en-GB" w:eastAsia="ko-KR"/>
              </w:rPr>
              <w:t xml:space="preserve"> with the compromised </w:t>
            </w:r>
            <w:r>
              <w:rPr>
                <w:rFonts w:ascii="Times New Roman" w:eastAsia="Malgun Gothic" w:hAnsi="Times New Roman" w:cs="Times New Roman"/>
                <w:lang w:val="en-GB" w:eastAsia="ko-KR"/>
              </w:rPr>
              <w:t>approach</w:t>
            </w:r>
            <w:r>
              <w:rPr>
                <w:rFonts w:ascii="Times New Roman" w:eastAsia="Malgun Gothic" w:hAnsi="Times New Roman" w:cs="Times New Roman" w:hint="eastAsia"/>
                <w:lang w:val="en-GB" w:eastAsia="ko-KR"/>
              </w:rPr>
              <w:t xml:space="preserve"> </w:t>
            </w:r>
            <w:r>
              <w:rPr>
                <w:rFonts w:ascii="Times New Roman" w:eastAsia="Malgun Gothic" w:hAnsi="Times New Roman" w:cs="Times New Roman"/>
                <w:lang w:val="en-GB" w:eastAsia="ko-KR"/>
              </w:rPr>
              <w:t xml:space="preserve">by FL in principle since UL TCI/spatial relation is not likely applied in FR1 but still don’t understand the benefit to use CORESETPoolIndex instead of TAG ID, i.e. benefit of Option 2 compared to Option 4. For the QC’s comment, i.e. alignment between MTRP MB and two TA features, we don’t think there will be any misalignment between the two features with Option 4 since for MB it is likely to associate the UL TCI to PUCCH resources or resource group(s) for both S-DCI MTRP and M-DCI MTRP, so we can simply add TAG ID into each PUCCH resource or </w:t>
            </w:r>
            <w:r>
              <w:rPr>
                <w:rFonts w:ascii="Times New Roman" w:eastAsia="Malgun Gothic" w:hAnsi="Times New Roman" w:cs="Times New Roman"/>
                <w:lang w:val="en-GB" w:eastAsia="ko-KR"/>
              </w:rPr>
              <w:lastRenderedPageBreak/>
              <w:t>group. So we can achieve the same functionality with better flexibility and future-proofness (i.e. for S-DCI MTRP as well as M-DCI MTRP) with Option 4.</w:t>
            </w:r>
          </w:p>
        </w:tc>
      </w:tr>
      <w:tr w:rsidR="000D7525" w14:paraId="6291F2C9" w14:textId="77777777" w:rsidTr="008A428F">
        <w:tc>
          <w:tcPr>
            <w:tcW w:w="1705" w:type="dxa"/>
          </w:tcPr>
          <w:p w14:paraId="58D97183" w14:textId="77777777" w:rsidR="000D7525" w:rsidRDefault="000D7525" w:rsidP="008A428F">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lastRenderedPageBreak/>
              <w:t>Ericsson</w:t>
            </w:r>
          </w:p>
        </w:tc>
        <w:tc>
          <w:tcPr>
            <w:tcW w:w="7645" w:type="dxa"/>
          </w:tcPr>
          <w:p w14:paraId="28E48A14" w14:textId="77777777" w:rsidR="000D7525" w:rsidRDefault="000D7525" w:rsidP="008A428F">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Do not support the proposal. Just like many others noted, we should aim for one solution, and it would be preferable if that works for as many cases as possible.</w:t>
            </w:r>
          </w:p>
        </w:tc>
      </w:tr>
      <w:tr w:rsidR="00E633E4" w14:paraId="2777C63F" w14:textId="77777777">
        <w:tc>
          <w:tcPr>
            <w:tcW w:w="1705" w:type="dxa"/>
          </w:tcPr>
          <w:p w14:paraId="27B05624" w14:textId="6F560B8A" w:rsidR="00E633E4" w:rsidRDefault="00E633E4" w:rsidP="00E633E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NTT</w:t>
            </w:r>
            <w:r>
              <w:rPr>
                <w:rFonts w:ascii="Times New Roman" w:eastAsia="DengXian" w:hAnsi="Times New Roman" w:cs="Times New Roman"/>
                <w:lang w:eastAsia="zh-CN"/>
              </w:rPr>
              <w:t xml:space="preserve"> Docomo</w:t>
            </w:r>
          </w:p>
        </w:tc>
        <w:tc>
          <w:tcPr>
            <w:tcW w:w="7645" w:type="dxa"/>
          </w:tcPr>
          <w:p w14:paraId="32E572F4" w14:textId="5305A58B" w:rsidR="00E633E4" w:rsidRDefault="00E633E4" w:rsidP="00E633E4">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Do not support the proposal. We think one option is sufficient. We prefer option2.</w:t>
            </w:r>
          </w:p>
        </w:tc>
      </w:tr>
      <w:tr w:rsidR="00E633E4" w14:paraId="2C41F37A" w14:textId="77777777">
        <w:tc>
          <w:tcPr>
            <w:tcW w:w="1705" w:type="dxa"/>
          </w:tcPr>
          <w:p w14:paraId="38FD1CEE" w14:textId="7D06DCC3" w:rsidR="00E633E4" w:rsidRDefault="006372BF" w:rsidP="00E633E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Google</w:t>
            </w:r>
          </w:p>
        </w:tc>
        <w:tc>
          <w:tcPr>
            <w:tcW w:w="7645" w:type="dxa"/>
          </w:tcPr>
          <w:p w14:paraId="614B9938" w14:textId="277019D4" w:rsidR="00E633E4" w:rsidRDefault="006372BF" w:rsidP="009A5862">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 xml:space="preserve">We share similar views with Huawei. Our first preference is Option 1. However, option 3 is also acceptable to us. </w:t>
            </w:r>
          </w:p>
        </w:tc>
      </w:tr>
      <w:tr w:rsidR="00E633E4" w14:paraId="71AB1AE8" w14:textId="77777777">
        <w:tc>
          <w:tcPr>
            <w:tcW w:w="1705" w:type="dxa"/>
          </w:tcPr>
          <w:p w14:paraId="79266C01" w14:textId="76B32FDA" w:rsidR="00E633E4" w:rsidRDefault="00895C57" w:rsidP="00E633E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NEC</w:t>
            </w:r>
          </w:p>
        </w:tc>
        <w:tc>
          <w:tcPr>
            <w:tcW w:w="7645" w:type="dxa"/>
          </w:tcPr>
          <w:p w14:paraId="520A56A7" w14:textId="5B080542" w:rsidR="00E633E4" w:rsidRDefault="00895C57" w:rsidP="00E633E4">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We prefer Option 1, if really needed, we think Option 1 + Option 3 can work.</w:t>
            </w:r>
          </w:p>
        </w:tc>
      </w:tr>
      <w:tr w:rsidR="00E633E4" w14:paraId="5D371A25" w14:textId="77777777">
        <w:tc>
          <w:tcPr>
            <w:tcW w:w="1705" w:type="dxa"/>
          </w:tcPr>
          <w:p w14:paraId="4C34391B" w14:textId="63DEA78D" w:rsidR="00E633E4" w:rsidRDefault="00694660" w:rsidP="00E633E4">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L</w:t>
            </w:r>
            <w:r>
              <w:rPr>
                <w:rFonts w:ascii="Times New Roman" w:eastAsia="DengXian" w:hAnsi="Times New Roman" w:cs="Times New Roman"/>
                <w:lang w:eastAsia="zh-CN"/>
              </w:rPr>
              <w:t>enovo</w:t>
            </w:r>
          </w:p>
        </w:tc>
        <w:tc>
          <w:tcPr>
            <w:tcW w:w="7645" w:type="dxa"/>
          </w:tcPr>
          <w:p w14:paraId="0A7FA059" w14:textId="57629A45" w:rsidR="00E633E4" w:rsidRDefault="00694660" w:rsidP="00E633E4">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hint="eastAsia"/>
                <w:lang w:val="en-GB" w:eastAsia="zh-CN"/>
              </w:rPr>
              <w:t>D</w:t>
            </w:r>
            <w:r>
              <w:rPr>
                <w:rFonts w:ascii="Times New Roman" w:eastAsia="DengXian" w:hAnsi="Times New Roman" w:cs="Times New Roman"/>
                <w:lang w:val="en-GB" w:eastAsia="zh-CN"/>
              </w:rPr>
              <w:t>o not support this proposal, and we share similar view with Qualcomm for Option 1, 3 and 4. We still prefer an unified solution for this issue which is Option 2.</w:t>
            </w:r>
          </w:p>
        </w:tc>
      </w:tr>
      <w:tr w:rsidR="005A2386" w14:paraId="393A4A44" w14:textId="77777777">
        <w:tc>
          <w:tcPr>
            <w:tcW w:w="1705" w:type="dxa"/>
          </w:tcPr>
          <w:p w14:paraId="25F2F6E7" w14:textId="4C285798" w:rsidR="005A2386" w:rsidRDefault="005A2386" w:rsidP="005A238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OPPO</w:t>
            </w:r>
          </w:p>
        </w:tc>
        <w:tc>
          <w:tcPr>
            <w:tcW w:w="7645" w:type="dxa"/>
          </w:tcPr>
          <w:p w14:paraId="42B53B62" w14:textId="77777777" w:rsidR="005A2386" w:rsidRDefault="005A2386" w:rsidP="005A2386">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 xml:space="preserve">Not support. </w:t>
            </w:r>
          </w:p>
          <w:p w14:paraId="74F6C040" w14:textId="3DB3FE49" w:rsidR="005A2386" w:rsidRDefault="005A2386" w:rsidP="005A2386">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 xml:space="preserve">We understand and appreciate the FL effort for compromising the solutions. But it seems only solution (e.g. Option 2) would be sufficient to address the association between TAG and UL channel/signal. </w:t>
            </w:r>
          </w:p>
        </w:tc>
      </w:tr>
      <w:tr w:rsidR="00882015" w14:paraId="370ED712" w14:textId="77777777">
        <w:tc>
          <w:tcPr>
            <w:tcW w:w="1705" w:type="dxa"/>
          </w:tcPr>
          <w:p w14:paraId="0C3FE5A7" w14:textId="68E32218" w:rsidR="00882015" w:rsidRDefault="00882015" w:rsidP="00882015">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S</w:t>
            </w:r>
            <w:r>
              <w:rPr>
                <w:rFonts w:ascii="Times New Roman" w:eastAsia="DengXian" w:hAnsi="Times New Roman" w:cs="Times New Roman"/>
                <w:lang w:eastAsia="zh-CN"/>
              </w:rPr>
              <w:t>preadtrum</w:t>
            </w:r>
          </w:p>
        </w:tc>
        <w:tc>
          <w:tcPr>
            <w:tcW w:w="7645" w:type="dxa"/>
          </w:tcPr>
          <w:p w14:paraId="6C9FE774" w14:textId="77777777" w:rsidR="00882015" w:rsidRDefault="00882015" w:rsidP="00882015">
            <w:pPr>
              <w:spacing w:after="0" w:line="240" w:lineRule="auto"/>
              <w:jc w:val="both"/>
              <w:rPr>
                <w:rFonts w:ascii="Times New Roman" w:eastAsia="DengXian" w:hAnsi="Times New Roman"/>
              </w:rPr>
            </w:pPr>
            <w:r>
              <w:rPr>
                <w:rFonts w:ascii="Times New Roman" w:eastAsia="DengXian" w:hAnsi="Times New Roman" w:cs="Times New Roman" w:hint="eastAsia"/>
                <w:lang w:val="en-GB" w:eastAsia="zh-CN"/>
              </w:rPr>
              <w:t>D</w:t>
            </w:r>
            <w:r>
              <w:rPr>
                <w:rFonts w:ascii="Times New Roman" w:eastAsia="DengXian" w:hAnsi="Times New Roman" w:cs="Times New Roman"/>
                <w:lang w:val="en-GB" w:eastAsia="zh-CN"/>
              </w:rPr>
              <w:t xml:space="preserve">o not support this proposal. One unified solution is enough, and we should avoid multiple solutions. We think option 2 is enough for all cases, since </w:t>
            </w:r>
            <w:proofErr w:type="spellStart"/>
            <w:r>
              <w:rPr>
                <w:rFonts w:ascii="Times New Roman" w:eastAsia="DengXian" w:hAnsi="Times New Roman" w:cs="Times New Roman"/>
                <w:lang w:val="en-GB" w:eastAsia="zh-CN"/>
              </w:rPr>
              <w:t>coresetpoolindex</w:t>
            </w:r>
            <w:proofErr w:type="spellEnd"/>
            <w:r>
              <w:rPr>
                <w:rFonts w:ascii="Times New Roman" w:eastAsia="DengXian" w:hAnsi="Times New Roman" w:cs="Times New Roman"/>
                <w:lang w:val="en-GB" w:eastAsia="zh-CN"/>
              </w:rPr>
              <w:t xml:space="preserve"> always exists for multi-DCI based M-TRP.</w:t>
            </w:r>
          </w:p>
          <w:p w14:paraId="4D7F4D31" w14:textId="77777777" w:rsidR="00882015" w:rsidRDefault="00882015" w:rsidP="00882015">
            <w:pPr>
              <w:jc w:val="both"/>
              <w:rPr>
                <w:rFonts w:ascii="Times New Roman" w:eastAsia="DengXian" w:hAnsi="Times New Roman"/>
              </w:rPr>
            </w:pPr>
            <w:r>
              <w:rPr>
                <w:rFonts w:ascii="Times New Roman" w:eastAsia="DengXian" w:hAnsi="Times New Roman"/>
              </w:rPr>
              <w:t>Share the same view with other companies, o</w:t>
            </w:r>
            <w:r w:rsidRPr="00FB3250">
              <w:rPr>
                <w:rFonts w:ascii="Times New Roman" w:eastAsia="DengXian" w:hAnsi="Times New Roman"/>
              </w:rPr>
              <w:t xml:space="preserve">ption 1 </w:t>
            </w:r>
            <w:proofErr w:type="spellStart"/>
            <w:r w:rsidRPr="00FB3250">
              <w:rPr>
                <w:rFonts w:ascii="Times New Roman" w:eastAsia="DengXian" w:hAnsi="Times New Roman"/>
              </w:rPr>
              <w:t>can not</w:t>
            </w:r>
            <w:proofErr w:type="spellEnd"/>
            <w:r w:rsidRPr="00FB3250">
              <w:rPr>
                <w:rFonts w:ascii="Times New Roman" w:eastAsia="DengXian" w:hAnsi="Times New Roman"/>
              </w:rPr>
              <w:t xml:space="preserve"> work for cases when TCI state/spatial </w:t>
            </w:r>
            <w:r>
              <w:rPr>
                <w:rFonts w:ascii="Times New Roman" w:eastAsia="DengXian" w:hAnsi="Times New Roman"/>
              </w:rPr>
              <w:t>is not supported, e.g., for FR1.</w:t>
            </w:r>
          </w:p>
          <w:p w14:paraId="27C13AFA" w14:textId="77777777" w:rsidR="00882015" w:rsidRDefault="00882015" w:rsidP="00882015">
            <w:pPr>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 xml:space="preserve">For option 1 and option 3, share the same view with Qualcomm and ZTE that it would cause one TAG ID associate with two TRPs, and two TAG IDs associated with one TRP. That would deviate against one TA per TRP. If we set the restriction to make one TAG ID </w:t>
            </w:r>
            <w:proofErr w:type="spellStart"/>
            <w:r>
              <w:rPr>
                <w:rFonts w:ascii="Times New Roman" w:eastAsia="DengXian" w:hAnsi="Times New Roman" w:cs="Times New Roman"/>
                <w:lang w:val="en-GB" w:eastAsia="zh-CN"/>
              </w:rPr>
              <w:t>asscoaited</w:t>
            </w:r>
            <w:proofErr w:type="spellEnd"/>
            <w:r>
              <w:rPr>
                <w:rFonts w:ascii="Times New Roman" w:eastAsia="DengXian" w:hAnsi="Times New Roman" w:cs="Times New Roman"/>
                <w:lang w:val="en-GB" w:eastAsia="zh-CN"/>
              </w:rPr>
              <w:t xml:space="preserve"> one TRP respectively, it would equivalent to option 2.</w:t>
            </w:r>
          </w:p>
          <w:p w14:paraId="3B004B0F" w14:textId="77777777" w:rsidR="00882015" w:rsidRDefault="00882015" w:rsidP="00882015">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For one PUCCH-SR issue proposed by Huawei/</w:t>
            </w:r>
            <w:proofErr w:type="spellStart"/>
            <w:r>
              <w:rPr>
                <w:rFonts w:ascii="Times New Roman" w:eastAsia="DengXian" w:hAnsi="Times New Roman" w:cs="Times New Roman"/>
                <w:lang w:val="en-GB" w:eastAsia="zh-CN"/>
              </w:rPr>
              <w:t>Futurewei</w:t>
            </w:r>
            <w:proofErr w:type="spellEnd"/>
            <w:r>
              <w:rPr>
                <w:rFonts w:ascii="Times New Roman" w:eastAsia="DengXian" w:hAnsi="Times New Roman" w:cs="Times New Roman"/>
                <w:lang w:val="en-GB" w:eastAsia="zh-CN"/>
              </w:rPr>
              <w:t>, we don’t think it is one new issue, since in current spec it also exists when one PUCC-SR is configured with one spatial information, and it also can be towards to the failed TRP .</w:t>
            </w:r>
          </w:p>
          <w:p w14:paraId="154C47CF" w14:textId="77777777" w:rsidR="00882015" w:rsidRDefault="00882015" w:rsidP="00882015">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 xml:space="preserve">For P/SP UL channels issue proposed by </w:t>
            </w:r>
            <w:proofErr w:type="spellStart"/>
            <w:r>
              <w:rPr>
                <w:rFonts w:ascii="Times New Roman" w:eastAsia="DengXian" w:hAnsi="Times New Roman" w:cs="Times New Roman"/>
                <w:lang w:val="en-GB" w:eastAsia="zh-CN"/>
              </w:rPr>
              <w:t>Futurewei</w:t>
            </w:r>
            <w:proofErr w:type="spellEnd"/>
            <w:r>
              <w:rPr>
                <w:rFonts w:ascii="Times New Roman" w:eastAsia="DengXian" w:hAnsi="Times New Roman" w:cs="Times New Roman"/>
                <w:lang w:val="en-GB" w:eastAsia="zh-CN"/>
              </w:rPr>
              <w:t xml:space="preserve">, we also don’t think it is one issue. If these channels are for TDMed M-TRP transmission, they also can be associated with two </w:t>
            </w:r>
            <w:proofErr w:type="spellStart"/>
            <w:r>
              <w:rPr>
                <w:rFonts w:ascii="Times New Roman" w:eastAsia="DengXian" w:hAnsi="Times New Roman" w:cs="Times New Roman"/>
                <w:lang w:val="en-GB" w:eastAsia="zh-CN"/>
              </w:rPr>
              <w:t>coresetpoolindex</w:t>
            </w:r>
            <w:proofErr w:type="spellEnd"/>
          </w:p>
          <w:p w14:paraId="2A6B7D02" w14:textId="77777777" w:rsidR="00882015" w:rsidRPr="00524B1C" w:rsidRDefault="00882015" w:rsidP="00882015">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 xml:space="preserve">Option 4 also could work for all cases. However, considering STxMP also needs to define the association between P/SP UL channels/signals and </w:t>
            </w:r>
            <w:proofErr w:type="spellStart"/>
            <w:r>
              <w:rPr>
                <w:rFonts w:ascii="Times New Roman" w:eastAsia="DengXian" w:hAnsi="Times New Roman" w:cs="Times New Roman"/>
                <w:lang w:val="en-GB" w:eastAsia="zh-CN"/>
              </w:rPr>
              <w:t>coresetpoolindex</w:t>
            </w:r>
            <w:proofErr w:type="spellEnd"/>
            <w:r>
              <w:rPr>
                <w:rFonts w:ascii="Times New Roman" w:eastAsia="DengXian" w:hAnsi="Times New Roman" w:cs="Times New Roman"/>
                <w:lang w:val="en-GB" w:eastAsia="zh-CN"/>
              </w:rPr>
              <w:t>, option 4 is not complete and needs to be enhanced again for STxMP case.</w:t>
            </w:r>
          </w:p>
          <w:p w14:paraId="0A59EE12" w14:textId="77777777" w:rsidR="00882015" w:rsidRDefault="00882015" w:rsidP="00882015">
            <w:pPr>
              <w:spacing w:after="0" w:line="240" w:lineRule="auto"/>
              <w:jc w:val="both"/>
              <w:rPr>
                <w:rFonts w:ascii="Times New Roman" w:eastAsia="DengXian" w:hAnsi="Times New Roman" w:cs="Times New Roman"/>
                <w:lang w:val="en-GB" w:eastAsia="zh-CN"/>
              </w:rPr>
            </w:pPr>
          </w:p>
        </w:tc>
      </w:tr>
      <w:tr w:rsidR="008033B0" w14:paraId="234F82C2" w14:textId="77777777">
        <w:tc>
          <w:tcPr>
            <w:tcW w:w="1705" w:type="dxa"/>
          </w:tcPr>
          <w:p w14:paraId="6869C7E9" w14:textId="12174D01" w:rsidR="008033B0" w:rsidRDefault="008033B0" w:rsidP="008033B0">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Samsung</w:t>
            </w:r>
          </w:p>
        </w:tc>
        <w:tc>
          <w:tcPr>
            <w:tcW w:w="7645" w:type="dxa"/>
          </w:tcPr>
          <w:p w14:paraId="22F1CAE6" w14:textId="77777777" w:rsidR="008033B0" w:rsidRDefault="008033B0" w:rsidP="008033B0">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Prefer not to support two options.</w:t>
            </w:r>
          </w:p>
          <w:p w14:paraId="3101A17D" w14:textId="77777777" w:rsidR="008033B0" w:rsidRDefault="008033B0" w:rsidP="008033B0">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We prefer option 1 and extending the TCI state/spatial relation framework FR1.The spec impact can be minor to extend to FR1. Option 2 requires special case handling for different scenarios, for example dynamically scheduled channels are handled different from semi-static channels, and a special rule is need for PUCCH with HARQ-ACK codebook. This complicates the design.</w:t>
            </w:r>
          </w:p>
          <w:p w14:paraId="269CFA46" w14:textId="77777777" w:rsidR="008033B0" w:rsidRDefault="008033B0" w:rsidP="008033B0">
            <w:pPr>
              <w:spacing w:after="0" w:line="240" w:lineRule="auto"/>
              <w:jc w:val="both"/>
              <w:rPr>
                <w:rFonts w:ascii="Times New Roman" w:eastAsia="DengXian" w:hAnsi="Times New Roman" w:cs="Times New Roman"/>
                <w:lang w:val="en-GB" w:eastAsia="zh-CN"/>
              </w:rPr>
            </w:pPr>
          </w:p>
          <w:p w14:paraId="6F3A1C4E" w14:textId="77777777" w:rsidR="008033B0" w:rsidRDefault="008033B0" w:rsidP="008033B0">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Regarding the issue raised by Qualcomm, about of order operation. We see this as a topic separate from TAG indication. In order operation should be guaranteed by the network.</w:t>
            </w:r>
          </w:p>
          <w:p w14:paraId="3D272F54" w14:textId="77777777" w:rsidR="008033B0" w:rsidRDefault="008033B0" w:rsidP="008033B0">
            <w:pPr>
              <w:spacing w:after="0" w:line="240" w:lineRule="auto"/>
              <w:jc w:val="both"/>
              <w:rPr>
                <w:rFonts w:ascii="Times New Roman" w:eastAsia="DengXian" w:hAnsi="Times New Roman" w:cs="Times New Roman"/>
                <w:lang w:val="en-GB" w:eastAsia="zh-CN"/>
              </w:rPr>
            </w:pPr>
          </w:p>
        </w:tc>
      </w:tr>
      <w:tr w:rsidR="00556AF6" w14:paraId="60A43E6A" w14:textId="77777777">
        <w:tc>
          <w:tcPr>
            <w:tcW w:w="1705" w:type="dxa"/>
          </w:tcPr>
          <w:p w14:paraId="26CB339D" w14:textId="79601310" w:rsidR="00556AF6" w:rsidRDefault="00556AF6" w:rsidP="00556AF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v</w:t>
            </w:r>
            <w:r>
              <w:rPr>
                <w:rFonts w:ascii="Times New Roman" w:eastAsia="DengXian" w:hAnsi="Times New Roman" w:cs="Times New Roman"/>
                <w:lang w:eastAsia="zh-CN"/>
              </w:rPr>
              <w:t>ivo</w:t>
            </w:r>
          </w:p>
        </w:tc>
        <w:tc>
          <w:tcPr>
            <w:tcW w:w="7645" w:type="dxa"/>
          </w:tcPr>
          <w:p w14:paraId="75C83E07" w14:textId="77777777" w:rsidR="00556AF6" w:rsidRDefault="00556AF6" w:rsidP="00556AF6">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hint="eastAsia"/>
                <w:lang w:val="en-GB" w:eastAsia="zh-CN"/>
              </w:rPr>
              <w:t>D</w:t>
            </w:r>
            <w:r>
              <w:rPr>
                <w:rFonts w:ascii="Times New Roman" w:eastAsia="DengXian" w:hAnsi="Times New Roman" w:cs="Times New Roman"/>
                <w:lang w:val="en-GB" w:eastAsia="zh-CN"/>
              </w:rPr>
              <w:t>o not support the proposal.</w:t>
            </w:r>
          </w:p>
          <w:p w14:paraId="1E007E11" w14:textId="77777777" w:rsidR="00556AF6" w:rsidRDefault="00556AF6" w:rsidP="00556AF6">
            <w:pPr>
              <w:spacing w:after="0" w:line="240" w:lineRule="auto"/>
              <w:jc w:val="both"/>
              <w:rPr>
                <w:rFonts w:ascii="Times New Roman" w:eastAsia="DengXian" w:hAnsi="Times New Roman" w:cs="Times New Roman"/>
                <w:lang w:val="en-GB" w:eastAsia="zh-CN"/>
              </w:rPr>
            </w:pPr>
            <w:r w:rsidRPr="00B511DA">
              <w:rPr>
                <w:rFonts w:ascii="Times New Roman" w:eastAsia="SimSun" w:hAnsi="Times New Roman" w:cs="Times New Roman"/>
                <w:szCs w:val="24"/>
                <w:lang w:eastAsia="zh-CN"/>
              </w:rPr>
              <w:t xml:space="preserve">Option 2 is </w:t>
            </w:r>
            <w:r>
              <w:rPr>
                <w:rFonts w:ascii="Times New Roman" w:eastAsia="SimSun" w:hAnsi="Times New Roman" w:cs="Times New Roman"/>
                <w:szCs w:val="24"/>
                <w:lang w:eastAsia="zh-CN"/>
              </w:rPr>
              <w:t xml:space="preserve">preferred </w:t>
            </w:r>
            <w:r w:rsidRPr="00B511DA">
              <w:rPr>
                <w:rFonts w:ascii="Times New Roman" w:eastAsia="SimSun" w:hAnsi="Times New Roman" w:cs="Times New Roman"/>
                <w:szCs w:val="24"/>
                <w:lang w:eastAsia="zh-CN"/>
              </w:rPr>
              <w:t xml:space="preserve">for it is designed based on </w:t>
            </w:r>
            <w:proofErr w:type="spellStart"/>
            <w:r w:rsidRPr="00B511DA">
              <w:rPr>
                <w:rFonts w:ascii="Times New Roman" w:eastAsia="SimSun" w:hAnsi="Times New Roman" w:cs="Times New Roman"/>
                <w:szCs w:val="24"/>
                <w:lang w:eastAsia="zh-CN"/>
              </w:rPr>
              <w:t>coresetpoolindex</w:t>
            </w:r>
            <w:proofErr w:type="spellEnd"/>
            <w:r w:rsidRPr="00B511DA">
              <w:rPr>
                <w:rFonts w:ascii="Times New Roman" w:eastAsia="SimSun" w:hAnsi="Times New Roman" w:cs="Times New Roman"/>
                <w:szCs w:val="24"/>
                <w:lang w:eastAsia="zh-CN"/>
              </w:rPr>
              <w:t>, which is compatible for both Rel-16 and the future Rel-18 mTRP framework.</w:t>
            </w:r>
            <w:r>
              <w:rPr>
                <w:rFonts w:ascii="Times New Roman" w:eastAsia="SimSun" w:hAnsi="Times New Roman" w:cs="Times New Roman"/>
                <w:szCs w:val="24"/>
                <w:lang w:eastAsia="zh-CN"/>
              </w:rPr>
              <w:t xml:space="preserve"> For the concern on per</w:t>
            </w:r>
            <w:r>
              <w:rPr>
                <w:rFonts w:ascii="Times New Roman" w:eastAsia="SimSun" w:hAnsi="Times New Roman" w:cs="Times New Roman" w:hint="eastAsia"/>
                <w:szCs w:val="24"/>
                <w:lang w:eastAsia="zh-CN"/>
              </w:rPr>
              <w:t>-</w:t>
            </w:r>
            <w:r>
              <w:rPr>
                <w:rFonts w:ascii="Times New Roman" w:eastAsia="SimSun" w:hAnsi="Times New Roman" w:cs="Times New Roman"/>
                <w:szCs w:val="24"/>
                <w:lang w:eastAsia="zh-CN"/>
              </w:rPr>
              <w:t xml:space="preserve">TRP </w:t>
            </w:r>
            <w:r>
              <w:rPr>
                <w:rFonts w:ascii="Times New Roman" w:eastAsia="SimSun" w:hAnsi="Times New Roman" w:cs="Times New Roman" w:hint="eastAsia"/>
                <w:szCs w:val="24"/>
                <w:lang w:eastAsia="zh-CN"/>
              </w:rPr>
              <w:t>case</w:t>
            </w:r>
            <w:r>
              <w:rPr>
                <w:rFonts w:ascii="Times New Roman" w:eastAsia="SimSun" w:hAnsi="Times New Roman" w:cs="Times New Roman"/>
                <w:szCs w:val="24"/>
                <w:lang w:eastAsia="zh-CN"/>
              </w:rPr>
              <w:t>, BFR report on non-failed TRP is possible for two PUCCH-SR which can be configured with different CORESETPoolIndex accordingly. As for the P/SP PUCCH and CG, transmission parameter is configured by RRC, so dynamically change the targets TRP is not reasonable</w:t>
            </w:r>
            <w:r>
              <w:rPr>
                <w:rFonts w:ascii="Times New Roman" w:eastAsia="DengXian" w:hAnsi="Times New Roman" w:cs="Times New Roman"/>
                <w:lang w:val="en-GB" w:eastAsia="zh-CN"/>
              </w:rPr>
              <w:t xml:space="preserve">.  </w:t>
            </w:r>
          </w:p>
          <w:p w14:paraId="13F11ED5" w14:textId="77777777" w:rsidR="00556AF6" w:rsidRDefault="00556AF6" w:rsidP="00556AF6">
            <w:pPr>
              <w:spacing w:after="0" w:line="240" w:lineRule="auto"/>
              <w:jc w:val="both"/>
              <w:rPr>
                <w:rFonts w:ascii="Times New Roman" w:eastAsia="DengXian" w:hAnsi="Times New Roman" w:cs="Times New Roman"/>
                <w:lang w:val="en-GB" w:eastAsia="zh-CN"/>
              </w:rPr>
            </w:pPr>
          </w:p>
          <w:p w14:paraId="24387DE3" w14:textId="77777777" w:rsidR="00556AF6" w:rsidRDefault="00556AF6" w:rsidP="00556AF6">
            <w:pPr>
              <w:pStyle w:val="bullet1"/>
              <w:numPr>
                <w:ilvl w:val="0"/>
                <w:numId w:val="0"/>
              </w:numPr>
              <w:rPr>
                <w:rFonts w:eastAsia="Times New Roman"/>
              </w:rPr>
            </w:pPr>
            <w:r>
              <w:rPr>
                <w:rFonts w:eastAsia="Times New Roman"/>
              </w:rPr>
              <w:t xml:space="preserve">Option 1 requires two different frameworks for Rel-15/16 spatial relation info and TCI state in Rel-17. In addition, </w:t>
            </w:r>
            <w:r w:rsidRPr="00FA7129">
              <w:rPr>
                <w:rFonts w:eastAsia="Times New Roman" w:hint="eastAsia"/>
              </w:rPr>
              <w:t>t</w:t>
            </w:r>
            <w:r w:rsidRPr="00FA7129">
              <w:rPr>
                <w:rFonts w:eastAsia="Times New Roman"/>
              </w:rPr>
              <w:t xml:space="preserve">o make </w:t>
            </w:r>
            <w:r>
              <w:rPr>
                <w:rFonts w:eastAsia="Times New Roman"/>
              </w:rPr>
              <w:t xml:space="preserve">it workable for FR1 without spatial relation info, following two aspects should be further considered: </w:t>
            </w:r>
          </w:p>
          <w:p w14:paraId="26424342" w14:textId="77777777" w:rsidR="00556AF6" w:rsidRPr="007155DD" w:rsidRDefault="00556AF6" w:rsidP="00556AF6">
            <w:pPr>
              <w:pStyle w:val="bullet3"/>
              <w:rPr>
                <w:rFonts w:eastAsia="Times New Roman"/>
              </w:rPr>
            </w:pPr>
            <w:r>
              <w:rPr>
                <w:rFonts w:eastAsia="Times New Roman"/>
              </w:rPr>
              <w:lastRenderedPageBreak/>
              <w:t>Introduce</w:t>
            </w:r>
            <w:r w:rsidRPr="007155DD">
              <w:rPr>
                <w:rFonts w:eastAsia="Times New Roman"/>
              </w:rPr>
              <w:t xml:space="preserve"> configur</w:t>
            </w:r>
            <w:r>
              <w:rPr>
                <w:rFonts w:eastAsia="Times New Roman"/>
              </w:rPr>
              <w:t>ation of</w:t>
            </w:r>
            <w:r w:rsidRPr="007155DD">
              <w:rPr>
                <w:rFonts w:eastAsia="Times New Roman"/>
              </w:rPr>
              <w:t xml:space="preserve"> spatial relation info in FR1: this will enlarge signaling overhead for </w:t>
            </w:r>
            <w:r>
              <w:rPr>
                <w:rFonts w:eastAsia="Times New Roman"/>
              </w:rPr>
              <w:t xml:space="preserve">additional </w:t>
            </w:r>
            <w:r w:rsidRPr="007155DD">
              <w:rPr>
                <w:rFonts w:eastAsia="Times New Roman"/>
              </w:rPr>
              <w:t xml:space="preserve">spatial relation info indication signaling e.g. MAC CE/SRI </w:t>
            </w:r>
            <w:r>
              <w:rPr>
                <w:rFonts w:eastAsia="Times New Roman"/>
              </w:rPr>
              <w:t xml:space="preserve">will be introduced </w:t>
            </w:r>
            <w:r w:rsidRPr="007155DD">
              <w:rPr>
                <w:rFonts w:eastAsia="Times New Roman"/>
              </w:rPr>
              <w:t>in FR1.</w:t>
            </w:r>
          </w:p>
          <w:p w14:paraId="571B13FE" w14:textId="77777777" w:rsidR="00556AF6" w:rsidRPr="00416BBB" w:rsidRDefault="00556AF6" w:rsidP="00556AF6">
            <w:pPr>
              <w:pStyle w:val="bullet3"/>
              <w:rPr>
                <w:rFonts w:asciiTheme="minorEastAsia" w:eastAsiaTheme="minorEastAsia" w:hAnsiTheme="minorEastAsia"/>
              </w:rPr>
            </w:pPr>
            <w:r w:rsidRPr="00032047">
              <w:t>RRC-confi</w:t>
            </w:r>
            <w:r>
              <w:t>guration or d</w:t>
            </w:r>
            <w:r w:rsidRPr="00032047">
              <w:t xml:space="preserve">efault rules </w:t>
            </w:r>
            <w:r>
              <w:t>verif</w:t>
            </w:r>
            <w:r>
              <w:rPr>
                <w:rFonts w:hint="eastAsia"/>
              </w:rPr>
              <w:t>ies</w:t>
            </w:r>
            <w:r>
              <w:t xml:space="preserve"> </w:t>
            </w:r>
            <w:r w:rsidRPr="00032047">
              <w:t>TAG ID for UL channels or signals</w:t>
            </w:r>
            <w:r>
              <w:t>: this complicates the design.</w:t>
            </w:r>
          </w:p>
          <w:p w14:paraId="44DAC905" w14:textId="77777777" w:rsidR="00556AF6" w:rsidRPr="00AE3433" w:rsidRDefault="00556AF6" w:rsidP="00556AF6">
            <w:pPr>
              <w:spacing w:after="0" w:line="240" w:lineRule="auto"/>
              <w:jc w:val="both"/>
              <w:rPr>
                <w:rFonts w:ascii="Times New Roman" w:eastAsia="DengXian" w:hAnsi="Times New Roman" w:cs="Times New Roman"/>
                <w:lang w:eastAsia="zh-CN"/>
              </w:rPr>
            </w:pPr>
          </w:p>
          <w:p w14:paraId="185EA52D" w14:textId="77777777" w:rsidR="00556AF6" w:rsidRPr="00AE3433" w:rsidRDefault="00556AF6" w:rsidP="00556AF6">
            <w:pPr>
              <w:spacing w:after="0" w:line="240" w:lineRule="auto"/>
              <w:jc w:val="both"/>
              <w:rPr>
                <w:rFonts w:ascii="Times New Roman" w:eastAsia="SimSun" w:hAnsi="Times New Roman" w:cs="Times New Roman"/>
                <w:szCs w:val="24"/>
                <w:lang w:eastAsia="zh-CN"/>
              </w:rPr>
            </w:pPr>
            <w:r w:rsidRPr="00AE3433">
              <w:rPr>
                <w:rFonts w:ascii="Times New Roman" w:eastAsia="Malgun Gothic" w:hAnsi="Times New Roman" w:cs="Times New Roman"/>
                <w:szCs w:val="24"/>
                <w:lang w:eastAsia="ko-KR"/>
              </w:rPr>
              <w:t xml:space="preserve">Option 3 makes </w:t>
            </w:r>
            <w:r w:rsidRPr="00AE3433">
              <w:rPr>
                <w:rFonts w:ascii="Times New Roman" w:eastAsia="SimSun" w:hAnsi="Times New Roman" w:cs="Times New Roman"/>
                <w:szCs w:val="24"/>
                <w:lang w:eastAsia="zh-CN"/>
              </w:rPr>
              <w:t xml:space="preserve">the mTRP framework in Rel-16/17/18 complicated. Since </w:t>
            </w:r>
            <w:proofErr w:type="spellStart"/>
            <w:r w:rsidRPr="00AE3433">
              <w:rPr>
                <w:rFonts w:ascii="Times New Roman" w:eastAsia="SimSun" w:hAnsi="Times New Roman" w:cs="Times New Roman"/>
                <w:szCs w:val="24"/>
                <w:lang w:eastAsia="zh-CN"/>
              </w:rPr>
              <w:t>coresetpoolindex</w:t>
            </w:r>
            <w:proofErr w:type="spellEnd"/>
            <w:r w:rsidRPr="00AE3433">
              <w:rPr>
                <w:rFonts w:ascii="Times New Roman" w:eastAsia="SimSun" w:hAnsi="Times New Roman" w:cs="Times New Roman"/>
                <w:szCs w:val="24"/>
                <w:lang w:eastAsia="zh-CN"/>
              </w:rPr>
              <w:t xml:space="preserve"> has been designed for differentiating TRPs, we fail to see the necessity to introduce DL RS group for each TRP explicitly. Furthermore, </w:t>
            </w:r>
            <w:r w:rsidRPr="00AE3433">
              <w:rPr>
                <w:rFonts w:ascii="Times New Roman" w:eastAsia="SimSun" w:hAnsi="Times New Roman" w:cs="Times New Roman" w:hint="eastAsia"/>
                <w:szCs w:val="24"/>
                <w:lang w:eastAsia="zh-CN"/>
              </w:rPr>
              <w:t>i</w:t>
            </w:r>
            <w:r w:rsidRPr="00AE3433">
              <w:rPr>
                <w:rFonts w:ascii="Times New Roman" w:eastAsia="SimSun" w:hAnsi="Times New Roman" w:cs="Times New Roman"/>
                <w:szCs w:val="24"/>
                <w:lang w:eastAsia="zh-CN"/>
              </w:rPr>
              <w:t xml:space="preserve">t </w:t>
            </w:r>
            <w:r w:rsidRPr="00AE3433">
              <w:rPr>
                <w:rFonts w:ascii="Times New Roman" w:eastAsia="Malgun Gothic" w:hAnsi="Times New Roman" w:cs="Times New Roman"/>
                <w:szCs w:val="24"/>
                <w:lang w:eastAsia="ko-KR"/>
              </w:rPr>
              <w:t xml:space="preserve">requires either to specify association for each possible DL-RS or to specify multi-chain relationship (if SSBs are divided into two groups) since PL-RS may be CSI-RS and the QCL of the CSI-RS may be TRS, which has large spec impact. Whether this DL-RS group overrides the design on </w:t>
            </w:r>
            <w:proofErr w:type="spellStart"/>
            <w:r w:rsidRPr="00AE3433">
              <w:rPr>
                <w:rFonts w:ascii="Times New Roman" w:eastAsia="Malgun Gothic" w:hAnsi="Times New Roman" w:cs="Times New Roman"/>
                <w:szCs w:val="24"/>
                <w:lang w:eastAsia="ko-KR"/>
              </w:rPr>
              <w:t>coresetpoolindex</w:t>
            </w:r>
            <w:proofErr w:type="spellEnd"/>
            <w:r w:rsidRPr="00AE3433">
              <w:rPr>
                <w:rFonts w:ascii="Times New Roman" w:eastAsia="Malgun Gothic" w:hAnsi="Times New Roman" w:cs="Times New Roman"/>
                <w:szCs w:val="24"/>
                <w:lang w:eastAsia="ko-KR"/>
              </w:rPr>
              <w:t xml:space="preserve"> should be further discussed which is </w:t>
            </w:r>
            <w:r>
              <w:rPr>
                <w:rFonts w:ascii="Times New Roman" w:eastAsia="Malgun Gothic" w:hAnsi="Times New Roman" w:cs="Times New Roman"/>
                <w:szCs w:val="24"/>
                <w:lang w:eastAsia="ko-KR"/>
              </w:rPr>
              <w:t>beyond</w:t>
            </w:r>
            <w:r w:rsidRPr="00AE3433">
              <w:rPr>
                <w:rFonts w:ascii="Times New Roman" w:eastAsia="Malgun Gothic" w:hAnsi="Times New Roman" w:cs="Times New Roman"/>
                <w:szCs w:val="24"/>
                <w:lang w:eastAsia="ko-KR"/>
              </w:rPr>
              <w:t xml:space="preserve"> the scope in the AI. What’s more, for FR1 only one default PL-RS is defined for </w:t>
            </w:r>
            <w:proofErr w:type="spellStart"/>
            <w:r w:rsidRPr="00AE3433">
              <w:rPr>
                <w:rFonts w:ascii="Times New Roman" w:eastAsia="Malgun Gothic" w:hAnsi="Times New Roman" w:cs="Times New Roman"/>
                <w:szCs w:val="24"/>
                <w:lang w:eastAsia="ko-KR"/>
              </w:rPr>
              <w:t>mDCI</w:t>
            </w:r>
            <w:proofErr w:type="spellEnd"/>
            <w:r w:rsidRPr="00AE3433">
              <w:rPr>
                <w:rFonts w:ascii="Times New Roman" w:eastAsia="Malgun Gothic" w:hAnsi="Times New Roman" w:cs="Times New Roman"/>
                <w:szCs w:val="24"/>
                <w:lang w:eastAsia="ko-KR"/>
              </w:rPr>
              <w:t xml:space="preserve"> based </w:t>
            </w:r>
            <w:proofErr w:type="spellStart"/>
            <w:r w:rsidRPr="00AE3433">
              <w:rPr>
                <w:rFonts w:ascii="Times New Roman" w:eastAsia="Malgun Gothic" w:hAnsi="Times New Roman" w:cs="Times New Roman"/>
                <w:szCs w:val="24"/>
                <w:lang w:eastAsia="ko-KR"/>
              </w:rPr>
              <w:t>mTRP</w:t>
            </w:r>
            <w:proofErr w:type="spellEnd"/>
            <w:r w:rsidRPr="00AE3433">
              <w:rPr>
                <w:rFonts w:ascii="Times New Roman" w:eastAsia="Malgun Gothic" w:hAnsi="Times New Roman" w:cs="Times New Roman"/>
                <w:szCs w:val="24"/>
                <w:lang w:eastAsia="ko-KR"/>
              </w:rPr>
              <w:t xml:space="preserve"> </w:t>
            </w:r>
            <w:r w:rsidRPr="00AE3433">
              <w:rPr>
                <w:rFonts w:ascii="Times New Roman" w:eastAsia="Malgun Gothic" w:hAnsi="Times New Roman" w:cs="Times New Roman" w:hint="eastAsia"/>
                <w:szCs w:val="24"/>
                <w:lang w:eastAsia="ko-KR"/>
              </w:rPr>
              <w:t>transmission,</w:t>
            </w:r>
            <w:r w:rsidRPr="00AE3433">
              <w:rPr>
                <w:rFonts w:ascii="Times New Roman" w:eastAsia="Malgun Gothic" w:hAnsi="Times New Roman" w:cs="Times New Roman"/>
                <w:szCs w:val="24"/>
                <w:lang w:eastAsia="ko-KR"/>
              </w:rPr>
              <w:t xml:space="preserve"> how to associate such one PL-RS to two TAG?</w:t>
            </w:r>
          </w:p>
          <w:p w14:paraId="5C87CBD9" w14:textId="77777777" w:rsidR="00556AF6" w:rsidRDefault="00556AF6" w:rsidP="00556AF6">
            <w:pPr>
              <w:spacing w:after="0" w:line="240" w:lineRule="auto"/>
              <w:jc w:val="both"/>
              <w:rPr>
                <w:rFonts w:ascii="Times New Roman" w:eastAsia="DengXian" w:hAnsi="Times New Roman" w:cs="Times New Roman"/>
                <w:lang w:val="en-GB" w:eastAsia="zh-CN"/>
              </w:rPr>
            </w:pPr>
          </w:p>
        </w:tc>
      </w:tr>
      <w:tr w:rsidR="00921315" w14:paraId="364DB7F7" w14:textId="77777777">
        <w:tc>
          <w:tcPr>
            <w:tcW w:w="1705" w:type="dxa"/>
          </w:tcPr>
          <w:p w14:paraId="0CAA86E2" w14:textId="56734A35" w:rsidR="00921315" w:rsidRDefault="00921315" w:rsidP="00921315">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lastRenderedPageBreak/>
              <w:t xml:space="preserve">Apple </w:t>
            </w:r>
          </w:p>
        </w:tc>
        <w:tc>
          <w:tcPr>
            <w:tcW w:w="7645" w:type="dxa"/>
          </w:tcPr>
          <w:p w14:paraId="1FF2C752" w14:textId="77777777" w:rsidR="00921315" w:rsidRDefault="00921315" w:rsidP="00921315">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 xml:space="preserve">In general, we do not support the ‘comb’ approach to make progress, which complicate the spec/testing/implementation efforts. </w:t>
            </w:r>
          </w:p>
          <w:p w14:paraId="050545A7" w14:textId="3FD55620" w:rsidR="00921315" w:rsidRDefault="00921315" w:rsidP="00921315">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 xml:space="preserve">Note that the TA management so far is kept on a cell-level. As defined in RAN4, the DL timing is maintained based on the first detectable DL reference signal for a given Cell. With Opt.1, it essentially requires UE to maintain multiple loops for DL synchronization on a per beam-basis, instead of per-TRP/Per-Cell level, which substantially increases the complexity and basic implementation. In our view, the ‘CORESETpoolIndex’ is simply a logic ID for ‘TRP’ and can be used to categorize any channels to link with different TRPs. The reason why we termed it as ‘coresetPoolIndex’ is because in Rel-16 it is used to link ‘CORESET’ with different TRPs and no other channels. Considering the new cases in Rel-18, it is quite nature to extend to other channels to differentiate different TRPs for uplink TA association. With these considerations, Opt.2 is the right way to go. </w:t>
            </w:r>
          </w:p>
        </w:tc>
      </w:tr>
      <w:tr w:rsidR="00B151E6" w14:paraId="2A5E740B" w14:textId="77777777">
        <w:tc>
          <w:tcPr>
            <w:tcW w:w="1705" w:type="dxa"/>
          </w:tcPr>
          <w:p w14:paraId="786EB020" w14:textId="46B54ECE" w:rsidR="00B151E6" w:rsidRDefault="00B151E6" w:rsidP="00B151E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IDC</w:t>
            </w:r>
          </w:p>
        </w:tc>
        <w:tc>
          <w:tcPr>
            <w:tcW w:w="7645" w:type="dxa"/>
          </w:tcPr>
          <w:p w14:paraId="4967B383" w14:textId="349D0755" w:rsidR="00B151E6" w:rsidRDefault="00B151E6" w:rsidP="00B151E6">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We think Option 1 can serve not only for MTRP use case but also for others. So, our first preference is adopting Option 1, and the second preference would be Option 2.</w:t>
            </w:r>
          </w:p>
        </w:tc>
      </w:tr>
      <w:tr w:rsidR="00D7596E" w14:paraId="5AA96925" w14:textId="77777777">
        <w:tc>
          <w:tcPr>
            <w:tcW w:w="1705" w:type="dxa"/>
          </w:tcPr>
          <w:p w14:paraId="0D909AFF" w14:textId="4147BE0C" w:rsidR="00D7596E" w:rsidRPr="00D7596E" w:rsidRDefault="00D7596E" w:rsidP="00B151E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CATT</w:t>
            </w:r>
          </w:p>
        </w:tc>
        <w:tc>
          <w:tcPr>
            <w:tcW w:w="7645" w:type="dxa"/>
          </w:tcPr>
          <w:p w14:paraId="7F96E3AD" w14:textId="7852AAEC" w:rsidR="00D7596E" w:rsidRDefault="00D7596E" w:rsidP="00B151E6">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Basically we agree with FL proposal in principle.  For option2, we have similar opinion as LGE. In comparison with option 4, CORESETPoolIndex is configured for P/SP UL channels/signals in option2, which seems not appropriate for uplink channels. Furthermore, option 2 is not forward-compatible considering two TA may be considered for S-DCI based multi-TRP. We slightly prefer option 4 and option 1.</w:t>
            </w:r>
          </w:p>
        </w:tc>
      </w:tr>
      <w:tr w:rsidR="00DD0833" w14:paraId="0F601F62" w14:textId="77777777">
        <w:tc>
          <w:tcPr>
            <w:tcW w:w="1705" w:type="dxa"/>
          </w:tcPr>
          <w:p w14:paraId="7FAFBDFD" w14:textId="57DCD481" w:rsidR="00DD0833" w:rsidRDefault="00DD0833" w:rsidP="00B151E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Moderator</w:t>
            </w:r>
          </w:p>
        </w:tc>
        <w:tc>
          <w:tcPr>
            <w:tcW w:w="7645" w:type="dxa"/>
          </w:tcPr>
          <w:p w14:paraId="485AEBEF" w14:textId="77777777" w:rsidR="00DD0833" w:rsidRDefault="00DD0833" w:rsidP="00B151E6">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 xml:space="preserve">Seems several companies have concerns with the compromised proposal.  I’ll suggest </w:t>
            </w:r>
            <w:proofErr w:type="gramStart"/>
            <w:r>
              <w:rPr>
                <w:rFonts w:ascii="Times New Roman" w:eastAsia="DengXian" w:hAnsi="Times New Roman" w:cs="Times New Roman"/>
                <w:lang w:val="en-GB" w:eastAsia="zh-CN"/>
              </w:rPr>
              <w:t>to discuss</w:t>
            </w:r>
            <w:proofErr w:type="gramEnd"/>
            <w:r>
              <w:rPr>
                <w:rFonts w:ascii="Times New Roman" w:eastAsia="DengXian" w:hAnsi="Times New Roman" w:cs="Times New Roman"/>
                <w:lang w:val="en-GB" w:eastAsia="zh-CN"/>
              </w:rPr>
              <w:t xml:space="preserve"> the 4 options and do a down-selection online.  See Proposal 1 – Rev 1 in Section 6.</w:t>
            </w:r>
          </w:p>
          <w:p w14:paraId="7ABA9BDD" w14:textId="77777777" w:rsidR="00DD0833" w:rsidRDefault="00DD0833" w:rsidP="00B151E6">
            <w:pPr>
              <w:spacing w:after="0" w:line="240" w:lineRule="auto"/>
              <w:jc w:val="both"/>
              <w:rPr>
                <w:rFonts w:ascii="Times New Roman" w:eastAsia="DengXian" w:hAnsi="Times New Roman" w:cs="Times New Roman"/>
                <w:lang w:val="en-GB" w:eastAsia="zh-CN"/>
              </w:rPr>
            </w:pPr>
          </w:p>
          <w:p w14:paraId="14189D88" w14:textId="631A1593" w:rsidR="00DD0833" w:rsidRDefault="00DD0833" w:rsidP="00B151E6">
            <w:pPr>
              <w:spacing w:after="0" w:line="240" w:lineRule="auto"/>
              <w:jc w:val="both"/>
              <w:rPr>
                <w:rFonts w:ascii="Times New Roman" w:eastAsia="DengXian" w:hAnsi="Times New Roman" w:cs="Times New Roman"/>
                <w:lang w:val="en-GB" w:eastAsia="zh-CN"/>
              </w:rPr>
            </w:pPr>
          </w:p>
        </w:tc>
      </w:tr>
    </w:tbl>
    <w:p w14:paraId="4F5D9FA9" w14:textId="77777777" w:rsidR="00F15B78" w:rsidRDefault="00F15B78">
      <w:pPr>
        <w:rPr>
          <w:lang w:val="en-GB" w:eastAsia="ja-JP"/>
        </w:rPr>
      </w:pPr>
    </w:p>
    <w:p w14:paraId="55C2F33B" w14:textId="77777777" w:rsidR="00F15B78" w:rsidRDefault="00F15B78">
      <w:pPr>
        <w:rPr>
          <w:lang w:val="en-GB" w:eastAsia="ja-JP"/>
        </w:rPr>
      </w:pPr>
    </w:p>
    <w:p w14:paraId="32F9FA4C" w14:textId="77777777" w:rsidR="00F15B78" w:rsidRDefault="00021F6A">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3</w:t>
      </w:r>
      <w:r>
        <w:rPr>
          <w:rFonts w:ascii="Arial" w:eastAsia="Times New Roman" w:hAnsi="Arial" w:cs="Times New Roman"/>
          <w:color w:val="auto"/>
          <w:sz w:val="36"/>
          <w:szCs w:val="20"/>
          <w:lang w:val="en-GB" w:eastAsia="ja-JP"/>
        </w:rPr>
        <w:tab/>
        <w:t>Need for separate PRACH configurations</w:t>
      </w:r>
    </w:p>
    <w:p w14:paraId="3B04039C" w14:textId="77777777" w:rsidR="00F15B78" w:rsidRDefault="00F15B78">
      <w:pPr>
        <w:rPr>
          <w:lang w:val="en-GB" w:eastAsia="ja-JP"/>
        </w:rPr>
      </w:pPr>
    </w:p>
    <w:p w14:paraId="240B54E2" w14:textId="77777777" w:rsidR="00F15B78" w:rsidRDefault="00021F6A">
      <w:pPr>
        <w:jc w:val="both"/>
        <w:rPr>
          <w:rFonts w:ascii="Times New Roman" w:hAnsi="Times New Roman" w:cs="Times New Roman"/>
          <w:sz w:val="24"/>
          <w:szCs w:val="24"/>
          <w:lang w:val="en-GB" w:eastAsia="ja-JP"/>
        </w:rPr>
      </w:pPr>
      <w:r>
        <w:rPr>
          <w:rFonts w:ascii="Times New Roman" w:hAnsi="Times New Roman" w:cs="Times New Roman"/>
          <w:sz w:val="24"/>
          <w:szCs w:val="24"/>
          <w:lang w:val="en-GB" w:eastAsia="ja-JP"/>
        </w:rPr>
        <w:t>In RAN1#110bis-e, the following agreement was made:</w:t>
      </w:r>
    </w:p>
    <w:p w14:paraId="61C43A71" w14:textId="77777777" w:rsidR="00F15B78" w:rsidRDefault="00F15B78">
      <w:pPr>
        <w:jc w:val="both"/>
        <w:rPr>
          <w:rFonts w:ascii="Times New Roman" w:hAnsi="Times New Roman" w:cs="Times New Roman"/>
          <w:sz w:val="24"/>
          <w:szCs w:val="24"/>
          <w:lang w:val="en-GB" w:eastAsia="ja-JP"/>
        </w:rPr>
      </w:pPr>
    </w:p>
    <w:p w14:paraId="4002E0CF" w14:textId="77777777" w:rsidR="00F15B78" w:rsidRDefault="00021F6A">
      <w:pPr>
        <w:jc w:val="both"/>
        <w:rPr>
          <w:rFonts w:ascii="Times New Roman" w:hAnsi="Times New Roman"/>
          <w:b/>
          <w:bCs/>
          <w:iCs/>
          <w:highlight w:val="green"/>
        </w:rPr>
      </w:pPr>
      <w:r>
        <w:rPr>
          <w:rFonts w:ascii="Times New Roman" w:hAnsi="Times New Roman"/>
          <w:b/>
          <w:bCs/>
          <w:iCs/>
          <w:highlight w:val="green"/>
        </w:rPr>
        <w:t>Agreement</w:t>
      </w:r>
    </w:p>
    <w:p w14:paraId="49774448" w14:textId="77777777" w:rsidR="00F15B78" w:rsidRDefault="00021F6A">
      <w:pPr>
        <w:rPr>
          <w:rFonts w:ascii="Times New Roman" w:hAnsi="Times New Roman"/>
          <w:iCs/>
        </w:rPr>
      </w:pPr>
      <w:r>
        <w:rPr>
          <w:rFonts w:ascii="Times New Roman" w:hAnsi="Times New Roman"/>
          <w:iCs/>
        </w:rPr>
        <w:t>For multi-DCI based inter-cell Multi-TRP operation with two TA enhancement, support PRACH configuration associated with additional configured PCIs different from the PCI of the serving cell.</w:t>
      </w:r>
    </w:p>
    <w:p w14:paraId="7F836B40" w14:textId="77777777" w:rsidR="00F15B78" w:rsidRDefault="00021F6A">
      <w:pPr>
        <w:pStyle w:val="ListParagraph"/>
        <w:numPr>
          <w:ilvl w:val="0"/>
          <w:numId w:val="17"/>
        </w:numPr>
        <w:ind w:leftChars="0"/>
        <w:rPr>
          <w:rFonts w:ascii="Times New Roman" w:hAnsi="Times New Roman"/>
          <w:iCs/>
        </w:rPr>
      </w:pPr>
      <w:r>
        <w:rPr>
          <w:rFonts w:ascii="Times New Roman" w:hAnsi="Times New Roman"/>
          <w:iCs/>
        </w:rPr>
        <w:lastRenderedPageBreak/>
        <w:t xml:space="preserve">FFS: details </w:t>
      </w:r>
    </w:p>
    <w:p w14:paraId="6FB66212" w14:textId="77777777" w:rsidR="00F15B78" w:rsidRDefault="00F15B78">
      <w:pPr>
        <w:jc w:val="both"/>
        <w:rPr>
          <w:rFonts w:ascii="Times New Roman" w:hAnsi="Times New Roman" w:cs="Times New Roman"/>
          <w:sz w:val="24"/>
          <w:szCs w:val="24"/>
          <w:lang w:val="en-GB" w:eastAsia="ja-JP"/>
        </w:rPr>
      </w:pPr>
    </w:p>
    <w:p w14:paraId="42DD3510" w14:textId="77777777" w:rsidR="00F15B78" w:rsidRDefault="00021F6A">
      <w:pPr>
        <w:jc w:val="both"/>
        <w:rPr>
          <w:rFonts w:ascii="Times New Roman" w:hAnsi="Times New Roman" w:cs="Times New Roman"/>
          <w:sz w:val="24"/>
          <w:szCs w:val="24"/>
          <w:lang w:val="en-GB" w:eastAsia="ja-JP"/>
        </w:rPr>
      </w:pPr>
      <w:r>
        <w:rPr>
          <w:rFonts w:ascii="Times New Roman" w:hAnsi="Times New Roman" w:cs="Times New Roman"/>
          <w:sz w:val="24"/>
          <w:szCs w:val="24"/>
          <w:lang w:val="en-GB" w:eastAsia="ja-JP"/>
        </w:rPr>
        <w:t xml:space="preserve">In the above agreement, the details were left as FFS.  </w:t>
      </w:r>
    </w:p>
    <w:p w14:paraId="3B498FA3" w14:textId="77777777" w:rsidR="00F15B78" w:rsidRDefault="00021F6A">
      <w:pPr>
        <w:jc w:val="both"/>
        <w:rPr>
          <w:rFonts w:ascii="Times New Roman" w:hAnsi="Times New Roman" w:cs="Times New Roman"/>
          <w:sz w:val="24"/>
          <w:szCs w:val="24"/>
          <w:lang w:val="en-GB" w:eastAsia="ja-JP"/>
        </w:rPr>
      </w:pPr>
      <w:r>
        <w:rPr>
          <w:rFonts w:ascii="Times New Roman" w:hAnsi="Times New Roman" w:cs="Times New Roman"/>
          <w:i/>
          <w:iCs/>
          <w:sz w:val="24"/>
          <w:szCs w:val="24"/>
          <w:lang w:val="en-GB" w:eastAsia="ja-JP"/>
        </w:rPr>
        <w:t>FL:  Huawei, Interdigital, vivo, Spreadtrum, Lenovo propose to configure an additional PRACH configuration for each additional configured PCI in inter-cell M-TRP scenario.  Hence, the following is proposed:</w:t>
      </w:r>
    </w:p>
    <w:p w14:paraId="10183E7A" w14:textId="77777777" w:rsidR="00F15B78" w:rsidRDefault="00F15B78">
      <w:pPr>
        <w:jc w:val="both"/>
        <w:rPr>
          <w:rFonts w:ascii="Times New Roman" w:hAnsi="Times New Roman" w:cs="Times New Roman"/>
          <w:sz w:val="24"/>
          <w:szCs w:val="24"/>
          <w:lang w:val="en-GB" w:eastAsia="ja-JP"/>
        </w:rPr>
      </w:pPr>
    </w:p>
    <w:p w14:paraId="0D219522" w14:textId="77777777" w:rsidR="00F15B78" w:rsidRDefault="00021F6A">
      <w:pPr>
        <w:pStyle w:val="Heading2"/>
        <w:rPr>
          <w:rFonts w:ascii="Times New Roman" w:hAnsi="Times New Roman" w:cs="Times New Roman"/>
          <w:i/>
          <w:iCs/>
          <w:color w:val="auto"/>
          <w:sz w:val="24"/>
          <w:szCs w:val="24"/>
          <w:highlight w:val="yellow"/>
          <w:lang w:eastAsia="zh-CN"/>
        </w:rPr>
      </w:pPr>
      <w:r>
        <w:rPr>
          <w:rFonts w:ascii="Times New Roman" w:hAnsi="Times New Roman" w:cs="Times New Roman"/>
          <w:i/>
          <w:iCs/>
          <w:color w:val="auto"/>
          <w:sz w:val="24"/>
          <w:szCs w:val="24"/>
          <w:highlight w:val="yellow"/>
          <w:lang w:eastAsia="zh-CN"/>
        </w:rPr>
        <w:t>Proposal 2</w:t>
      </w:r>
    </w:p>
    <w:p w14:paraId="5C62DF6A" w14:textId="77777777" w:rsidR="00F15B78" w:rsidRDefault="00021F6A">
      <w:pPr>
        <w:jc w:val="both"/>
        <w:rPr>
          <w:rFonts w:ascii="Times New Roman" w:hAnsi="Times New Roman" w:cs="Times New Roman"/>
          <w:i/>
          <w:iCs/>
          <w:sz w:val="24"/>
          <w:szCs w:val="24"/>
        </w:rPr>
      </w:pPr>
      <w:r>
        <w:rPr>
          <w:rFonts w:ascii="Times New Roman" w:hAnsi="Times New Roman" w:cs="Times New Roman"/>
          <w:i/>
          <w:iCs/>
          <w:sz w:val="24"/>
          <w:szCs w:val="24"/>
        </w:rPr>
        <w:t>For multi-DCI based inter-cell Multi-TRP operation with two TA enhancement, support to configure additional PRACH configurations.</w:t>
      </w:r>
    </w:p>
    <w:p w14:paraId="5821C9D6" w14:textId="77777777" w:rsidR="00F15B78" w:rsidRDefault="00021F6A">
      <w:pPr>
        <w:pStyle w:val="ListParagraph"/>
        <w:numPr>
          <w:ilvl w:val="0"/>
          <w:numId w:val="18"/>
        </w:numPr>
        <w:ind w:leftChars="0"/>
        <w:jc w:val="both"/>
        <w:rPr>
          <w:rFonts w:ascii="Times New Roman" w:hAnsi="Times New Roman"/>
          <w:i/>
          <w:iCs/>
          <w:sz w:val="24"/>
        </w:rPr>
      </w:pPr>
      <w:r>
        <w:rPr>
          <w:rFonts w:ascii="Times New Roman" w:hAnsi="Times New Roman"/>
          <w:i/>
          <w:iCs/>
          <w:sz w:val="24"/>
        </w:rPr>
        <w:t>one additional PRACH configuration is supported for each additional configured PCI</w:t>
      </w:r>
    </w:p>
    <w:p w14:paraId="2348F8E6" w14:textId="77777777" w:rsidR="00F15B78" w:rsidRDefault="00021F6A">
      <w:pPr>
        <w:pStyle w:val="ListParagraph"/>
        <w:numPr>
          <w:ilvl w:val="0"/>
          <w:numId w:val="18"/>
        </w:numPr>
        <w:ind w:leftChars="0"/>
        <w:jc w:val="both"/>
        <w:rPr>
          <w:rFonts w:ascii="Times New Roman" w:hAnsi="Times New Roman"/>
          <w:i/>
          <w:iCs/>
          <w:sz w:val="24"/>
        </w:rPr>
      </w:pPr>
      <w:r>
        <w:rPr>
          <w:rFonts w:ascii="Times New Roman" w:hAnsi="Times New Roman"/>
          <w:i/>
          <w:iCs/>
          <w:sz w:val="24"/>
        </w:rPr>
        <w:t xml:space="preserve">the additional PRACH configurations should enable a RACH procedure triggered by a PDCCH order for each additional configured PCI </w:t>
      </w:r>
    </w:p>
    <w:p w14:paraId="41816772" w14:textId="77777777" w:rsidR="00F15B78" w:rsidRDefault="00F15B78">
      <w:pPr>
        <w:jc w:val="both"/>
        <w:rPr>
          <w:rFonts w:ascii="Times New Roman" w:hAnsi="Times New Roman"/>
          <w:i/>
          <w:iCs/>
          <w:sz w:val="24"/>
        </w:rPr>
      </w:pPr>
    </w:p>
    <w:p w14:paraId="1C6A5CBA" w14:textId="77777777" w:rsidR="00F15B78" w:rsidRDefault="00021F6A">
      <w:pPr>
        <w:jc w:val="both"/>
        <w:rPr>
          <w:rFonts w:ascii="Times New Roman" w:hAnsi="Times New Roman" w:cs="Times New Roman"/>
          <w:i/>
          <w:iCs/>
          <w:sz w:val="24"/>
          <w:szCs w:val="24"/>
          <w:lang w:val="en-GB" w:eastAsia="ja-JP"/>
        </w:rPr>
      </w:pPr>
      <w:r>
        <w:rPr>
          <w:rFonts w:ascii="Times New Roman" w:hAnsi="Times New Roman" w:cs="Times New Roman"/>
          <w:i/>
          <w:iCs/>
          <w:sz w:val="24"/>
          <w:szCs w:val="24"/>
          <w:lang w:val="en-GB" w:eastAsia="ja-JP"/>
        </w:rPr>
        <w:t>Please provide your input on Proposal 2 below:</w:t>
      </w:r>
    </w:p>
    <w:p w14:paraId="37741D05" w14:textId="77777777" w:rsidR="00F15B78" w:rsidRDefault="00F15B78">
      <w:pPr>
        <w:jc w:val="both"/>
        <w:rPr>
          <w:rFonts w:ascii="Times New Roman" w:hAnsi="Times New Roman" w:cs="Times New Roman"/>
          <w:lang w:eastAsia="zh-CN"/>
        </w:rPr>
      </w:pPr>
    </w:p>
    <w:tbl>
      <w:tblPr>
        <w:tblStyle w:val="TableGrid"/>
        <w:tblW w:w="0" w:type="auto"/>
        <w:tblLook w:val="04A0" w:firstRow="1" w:lastRow="0" w:firstColumn="1" w:lastColumn="0" w:noHBand="0" w:noVBand="1"/>
      </w:tblPr>
      <w:tblGrid>
        <w:gridCol w:w="1705"/>
        <w:gridCol w:w="7645"/>
      </w:tblGrid>
      <w:tr w:rsidR="00F15B78" w14:paraId="78D3E803" w14:textId="77777777">
        <w:tc>
          <w:tcPr>
            <w:tcW w:w="1705" w:type="dxa"/>
          </w:tcPr>
          <w:p w14:paraId="7C8A0D4C" w14:textId="77777777" w:rsidR="00F15B78" w:rsidRDefault="00021F6A">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Company Name</w:t>
            </w:r>
          </w:p>
        </w:tc>
        <w:tc>
          <w:tcPr>
            <w:tcW w:w="7645" w:type="dxa"/>
          </w:tcPr>
          <w:p w14:paraId="572D1D8F" w14:textId="77777777" w:rsidR="00F15B78" w:rsidRDefault="00021F6A">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Comments</w:t>
            </w:r>
          </w:p>
        </w:tc>
      </w:tr>
      <w:tr w:rsidR="00F15B78" w14:paraId="3A553E7B" w14:textId="77777777">
        <w:tc>
          <w:tcPr>
            <w:tcW w:w="1705" w:type="dxa"/>
          </w:tcPr>
          <w:p w14:paraId="7478BEF6" w14:textId="77777777" w:rsidR="00F15B78" w:rsidRDefault="00021F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H</w:t>
            </w:r>
            <w:r>
              <w:rPr>
                <w:rFonts w:ascii="Times New Roman" w:eastAsia="DengXian" w:hAnsi="Times New Roman" w:cs="Times New Roman"/>
                <w:lang w:eastAsia="zh-CN"/>
              </w:rPr>
              <w:t xml:space="preserve">uawei, </w:t>
            </w:r>
            <w:proofErr w:type="spellStart"/>
            <w:r>
              <w:rPr>
                <w:rFonts w:ascii="Times New Roman" w:eastAsia="DengXian" w:hAnsi="Times New Roman" w:cs="Times New Roman"/>
                <w:lang w:eastAsia="zh-CN"/>
              </w:rPr>
              <w:t>Hisilicon</w:t>
            </w:r>
            <w:proofErr w:type="spellEnd"/>
          </w:p>
        </w:tc>
        <w:tc>
          <w:tcPr>
            <w:tcW w:w="7645" w:type="dxa"/>
          </w:tcPr>
          <w:p w14:paraId="5742D794" w14:textId="77777777" w:rsidR="00F15B78" w:rsidRDefault="00021F6A">
            <w:pPr>
              <w:spacing w:after="0"/>
              <w:jc w:val="both"/>
              <w:rPr>
                <w:rFonts w:ascii="Times New Roman" w:eastAsia="DengXian" w:hAnsi="Times New Roman"/>
                <w:bCs/>
                <w:lang w:eastAsia="zh-CN"/>
              </w:rPr>
            </w:pPr>
            <w:r>
              <w:rPr>
                <w:rFonts w:ascii="Times New Roman" w:eastAsia="DengXian" w:hAnsi="Times New Roman" w:hint="eastAsia"/>
                <w:bCs/>
                <w:lang w:eastAsia="zh-CN"/>
              </w:rPr>
              <w:t>S</w:t>
            </w:r>
            <w:r>
              <w:rPr>
                <w:rFonts w:ascii="Times New Roman" w:eastAsia="DengXian" w:hAnsi="Times New Roman"/>
                <w:bCs/>
                <w:lang w:eastAsia="zh-CN"/>
              </w:rPr>
              <w:t>upport the proposal.</w:t>
            </w:r>
          </w:p>
        </w:tc>
      </w:tr>
      <w:tr w:rsidR="00F15B78" w14:paraId="11858C22" w14:textId="77777777">
        <w:tc>
          <w:tcPr>
            <w:tcW w:w="1705" w:type="dxa"/>
          </w:tcPr>
          <w:p w14:paraId="734AB5DE" w14:textId="77777777" w:rsidR="00F15B78" w:rsidRDefault="00021F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QC</w:t>
            </w:r>
          </w:p>
        </w:tc>
        <w:tc>
          <w:tcPr>
            <w:tcW w:w="7645" w:type="dxa"/>
          </w:tcPr>
          <w:p w14:paraId="143006E7" w14:textId="77777777" w:rsidR="00F15B78" w:rsidRDefault="00021F6A">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Support only for CFRA.</w:t>
            </w:r>
          </w:p>
        </w:tc>
      </w:tr>
      <w:tr w:rsidR="00F15B78" w14:paraId="663BE30B" w14:textId="77777777">
        <w:tc>
          <w:tcPr>
            <w:tcW w:w="1705" w:type="dxa"/>
          </w:tcPr>
          <w:p w14:paraId="4B5DC161" w14:textId="77777777" w:rsidR="00F15B78" w:rsidRDefault="00021F6A">
            <w:pPr>
              <w:spacing w:after="0" w:line="240" w:lineRule="auto"/>
              <w:jc w:val="both"/>
              <w:rPr>
                <w:rFonts w:ascii="Times New Roman" w:eastAsia="DengXian" w:hAnsi="Times New Roman" w:cs="Times New Roman"/>
                <w:lang w:eastAsia="zh-CN"/>
              </w:rPr>
            </w:pPr>
            <w:proofErr w:type="spellStart"/>
            <w:r>
              <w:rPr>
                <w:rFonts w:ascii="Times New Roman" w:eastAsia="DengXian" w:hAnsi="Times New Roman" w:cs="Times New Roman"/>
                <w:lang w:eastAsia="zh-CN"/>
              </w:rPr>
              <w:t>Futurewei</w:t>
            </w:r>
            <w:proofErr w:type="spellEnd"/>
          </w:p>
        </w:tc>
        <w:tc>
          <w:tcPr>
            <w:tcW w:w="7645" w:type="dxa"/>
          </w:tcPr>
          <w:p w14:paraId="66D07596" w14:textId="77777777" w:rsidR="00F15B78" w:rsidRDefault="00021F6A">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Support FL’s proposal.</w:t>
            </w:r>
          </w:p>
        </w:tc>
      </w:tr>
      <w:tr w:rsidR="00F15B78" w14:paraId="26AED583" w14:textId="77777777">
        <w:tc>
          <w:tcPr>
            <w:tcW w:w="1705" w:type="dxa"/>
          </w:tcPr>
          <w:p w14:paraId="2281F7E3" w14:textId="77777777" w:rsidR="00F15B78" w:rsidRDefault="00021F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Nokia/NSB</w:t>
            </w:r>
          </w:p>
        </w:tc>
        <w:tc>
          <w:tcPr>
            <w:tcW w:w="7645" w:type="dxa"/>
          </w:tcPr>
          <w:p w14:paraId="6F0F7F9A" w14:textId="77777777" w:rsidR="00F15B78" w:rsidRDefault="00021F6A">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Fine with the proposal.</w:t>
            </w:r>
          </w:p>
          <w:p w14:paraId="409F235E" w14:textId="77777777" w:rsidR="00F15B78" w:rsidRDefault="00F15B78">
            <w:pPr>
              <w:spacing w:after="0" w:line="240" w:lineRule="auto"/>
              <w:jc w:val="both"/>
              <w:rPr>
                <w:rFonts w:ascii="Times New Roman" w:eastAsia="DengXian" w:hAnsi="Times New Roman" w:cs="Times New Roman"/>
                <w:lang w:val="en-GB" w:eastAsia="zh-CN"/>
              </w:rPr>
            </w:pPr>
          </w:p>
          <w:p w14:paraId="341CA0B2" w14:textId="77777777" w:rsidR="00F15B78" w:rsidRDefault="00021F6A">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Whether this is supported for both CBRA and CFRA or not could be discussed separately.</w:t>
            </w:r>
          </w:p>
          <w:p w14:paraId="494D9472" w14:textId="77777777" w:rsidR="00F15B78" w:rsidRDefault="00F15B78">
            <w:pPr>
              <w:spacing w:after="0" w:line="240" w:lineRule="auto"/>
              <w:jc w:val="both"/>
              <w:rPr>
                <w:rFonts w:ascii="Times New Roman" w:eastAsia="DengXian" w:hAnsi="Times New Roman" w:cs="Times New Roman"/>
                <w:lang w:val="en-GB" w:eastAsia="zh-CN"/>
              </w:rPr>
            </w:pPr>
          </w:p>
          <w:p w14:paraId="4044B3B4" w14:textId="77777777" w:rsidR="00F15B78" w:rsidRDefault="00021F6A">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 xml:space="preserve">Also, we assume that this proposal is general enough and thus also covers UE-triggered RACH (e.g., due to the </w:t>
            </w:r>
            <w:proofErr w:type="spellStart"/>
            <w:r>
              <w:rPr>
                <w:rFonts w:ascii="Times New Roman" w:eastAsia="DengXian" w:hAnsi="Times New Roman" w:cs="Times New Roman"/>
                <w:i/>
                <w:iCs/>
                <w:lang w:val="en-GB" w:eastAsia="zh-CN"/>
              </w:rPr>
              <w:t>timeAlignmentTimer</w:t>
            </w:r>
            <w:proofErr w:type="spellEnd"/>
            <w:r>
              <w:rPr>
                <w:rFonts w:ascii="Times New Roman" w:eastAsia="DengXian" w:hAnsi="Times New Roman" w:cs="Times New Roman"/>
                <w:lang w:val="en-GB" w:eastAsia="zh-CN"/>
              </w:rPr>
              <w:t xml:space="preserve"> expiry).</w:t>
            </w:r>
          </w:p>
        </w:tc>
      </w:tr>
      <w:tr w:rsidR="00F15B78" w14:paraId="5A2D359E" w14:textId="77777777">
        <w:tc>
          <w:tcPr>
            <w:tcW w:w="1705" w:type="dxa"/>
          </w:tcPr>
          <w:p w14:paraId="1C41C341" w14:textId="77777777" w:rsidR="00F15B78" w:rsidRDefault="00021F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ZTE</w:t>
            </w:r>
          </w:p>
        </w:tc>
        <w:tc>
          <w:tcPr>
            <w:tcW w:w="7645" w:type="dxa"/>
          </w:tcPr>
          <w:p w14:paraId="21EC6517" w14:textId="77777777" w:rsidR="00F15B78" w:rsidRDefault="00021F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 xml:space="preserve">The current wording is unclear. </w:t>
            </w:r>
          </w:p>
          <w:p w14:paraId="63905DC8" w14:textId="77777777" w:rsidR="00F15B78" w:rsidRDefault="00021F6A">
            <w:pPr>
              <w:spacing w:after="0" w:line="240" w:lineRule="auto"/>
              <w:jc w:val="both"/>
              <w:rPr>
                <w:rFonts w:ascii="Times New Roman" w:eastAsia="DengXian" w:hAnsi="Times New Roman" w:cs="Times New Roman"/>
                <w:b/>
                <w:bCs/>
                <w:lang w:eastAsia="zh-CN"/>
              </w:rPr>
            </w:pPr>
            <w:r>
              <w:rPr>
                <w:rFonts w:ascii="Times New Roman" w:eastAsia="DengXian" w:hAnsi="Times New Roman" w:cs="Times New Roman" w:hint="eastAsia"/>
                <w:lang w:eastAsia="zh-CN"/>
              </w:rPr>
              <w:t xml:space="preserve">In the main bullet, it is </w:t>
            </w:r>
            <w:r>
              <w:rPr>
                <w:rFonts w:ascii="Times New Roman" w:eastAsia="DengXian" w:hAnsi="Times New Roman" w:cs="Times New Roman"/>
                <w:lang w:eastAsia="zh-CN"/>
              </w:rPr>
              <w:t>“</w:t>
            </w:r>
            <w:r>
              <w:rPr>
                <w:rFonts w:ascii="Times New Roman" w:eastAsia="DengXian" w:hAnsi="Times New Roman" w:cs="Times New Roman" w:hint="eastAsia"/>
                <w:lang w:eastAsia="zh-CN"/>
              </w:rPr>
              <w:t xml:space="preserve">... </w:t>
            </w:r>
            <w:r>
              <w:rPr>
                <w:rFonts w:ascii="Times New Roman" w:hAnsi="Times New Roman" w:cs="Times New Roman"/>
                <w:i/>
                <w:iCs/>
                <w:sz w:val="24"/>
                <w:szCs w:val="24"/>
              </w:rPr>
              <w:t xml:space="preserve">support to configure additional PRACH </w:t>
            </w:r>
            <w:r>
              <w:rPr>
                <w:rFonts w:ascii="Times New Roman" w:hAnsi="Times New Roman" w:cs="Times New Roman"/>
                <w:i/>
                <w:iCs/>
                <w:color w:val="FF0000"/>
                <w:sz w:val="24"/>
                <w:szCs w:val="24"/>
              </w:rPr>
              <w:t>configurations</w:t>
            </w:r>
            <w:r>
              <w:rPr>
                <w:rFonts w:ascii="Times New Roman" w:eastAsia="DengXian" w:hAnsi="Times New Roman" w:cs="Times New Roman"/>
                <w:lang w:eastAsia="zh-CN"/>
              </w:rPr>
              <w:t>”</w:t>
            </w:r>
            <w:r>
              <w:rPr>
                <w:rFonts w:ascii="Times New Roman" w:eastAsia="DengXian" w:hAnsi="Times New Roman" w:cs="Times New Roman" w:hint="eastAsia"/>
                <w:lang w:eastAsia="zh-CN"/>
              </w:rPr>
              <w:t xml:space="preserve">. In the first sub-bullet, it is </w:t>
            </w:r>
            <w:r>
              <w:rPr>
                <w:rFonts w:ascii="Times New Roman" w:eastAsia="DengXian" w:hAnsi="Times New Roman" w:cs="Times New Roman"/>
                <w:lang w:eastAsia="zh-CN"/>
              </w:rPr>
              <w:t>“</w:t>
            </w:r>
            <w:r>
              <w:rPr>
                <w:rFonts w:ascii="Times New Roman" w:hAnsi="Times New Roman"/>
                <w:i/>
                <w:iCs/>
                <w:color w:val="FF0000"/>
                <w:sz w:val="24"/>
              </w:rPr>
              <w:t xml:space="preserve">one </w:t>
            </w:r>
            <w:r>
              <w:rPr>
                <w:rFonts w:ascii="Times New Roman" w:hAnsi="Times New Roman"/>
                <w:i/>
                <w:iCs/>
                <w:sz w:val="24"/>
              </w:rPr>
              <w:t xml:space="preserve">additional PRACH configuration </w:t>
            </w:r>
            <w:r>
              <w:rPr>
                <w:rFonts w:ascii="Times New Roman" w:hAnsi="Times New Roman"/>
                <w:i/>
                <w:iCs/>
                <w:color w:val="FF0000"/>
                <w:sz w:val="24"/>
              </w:rPr>
              <w:t xml:space="preserve">is supported for each </w:t>
            </w:r>
            <w:r>
              <w:rPr>
                <w:rFonts w:ascii="Times New Roman" w:hAnsi="Times New Roman"/>
                <w:i/>
                <w:iCs/>
                <w:sz w:val="24"/>
              </w:rPr>
              <w:t>additional configured PCI</w:t>
            </w:r>
            <w:r>
              <w:rPr>
                <w:rFonts w:ascii="Times New Roman" w:eastAsia="DengXian" w:hAnsi="Times New Roman" w:cs="Times New Roman"/>
                <w:lang w:eastAsia="zh-CN"/>
              </w:rPr>
              <w:t>”</w:t>
            </w:r>
            <w:r>
              <w:rPr>
                <w:rFonts w:ascii="Times New Roman" w:eastAsia="DengXian" w:hAnsi="Times New Roman" w:cs="Times New Roman" w:hint="eastAsia"/>
                <w:lang w:eastAsia="zh-CN"/>
              </w:rPr>
              <w:t xml:space="preserve">. Consequently, this proposal can be interpreted as two versions: 1) Introduce one additional PRACH configuration which is shared to all additional PCIs; 2) Introduce multiple additional PRACH configurations, each is used for one additional PCI. To my understanding, it should be the first one, due to it is sufficient to introduce one additional PRACH configuration for the active additional PCI. </w:t>
            </w:r>
            <w:r>
              <w:rPr>
                <w:rFonts w:ascii="Times New Roman" w:eastAsia="DengXian" w:hAnsi="Times New Roman" w:cs="Times New Roman" w:hint="eastAsia"/>
                <w:b/>
                <w:bCs/>
                <w:lang w:eastAsia="zh-CN"/>
              </w:rPr>
              <w:t xml:space="preserve">Could FL explain which interpretation it should be? </w:t>
            </w:r>
          </w:p>
          <w:p w14:paraId="04EED9FB" w14:textId="625A1CCC" w:rsidR="00DD0833" w:rsidRPr="00DD0833" w:rsidRDefault="00DD0833">
            <w:pPr>
              <w:spacing w:after="0" w:line="240" w:lineRule="auto"/>
              <w:jc w:val="both"/>
              <w:rPr>
                <w:rFonts w:ascii="Times New Roman" w:eastAsia="DengXian" w:hAnsi="Times New Roman" w:cs="Times New Roman"/>
                <w:lang w:eastAsia="zh-CN"/>
              </w:rPr>
            </w:pPr>
            <w:r w:rsidRPr="00DD0833">
              <w:rPr>
                <w:rFonts w:ascii="Times New Roman" w:eastAsia="DengXian" w:hAnsi="Times New Roman" w:cs="Times New Roman"/>
                <w:lang w:eastAsia="zh-CN"/>
              </w:rPr>
              <w:t>[</w:t>
            </w:r>
            <w:proofErr w:type="gramStart"/>
            <w:r w:rsidRPr="00DD0833">
              <w:rPr>
                <w:rFonts w:ascii="Times New Roman" w:eastAsia="DengXian" w:hAnsi="Times New Roman" w:cs="Times New Roman"/>
                <w:lang w:eastAsia="zh-CN"/>
              </w:rPr>
              <w:t>Mod]</w:t>
            </w:r>
            <w:r>
              <w:rPr>
                <w:rFonts w:ascii="Times New Roman" w:eastAsia="DengXian" w:hAnsi="Times New Roman" w:cs="Times New Roman"/>
                <w:lang w:eastAsia="zh-CN"/>
              </w:rPr>
              <w:t xml:space="preserve">  it</w:t>
            </w:r>
            <w:proofErr w:type="gramEnd"/>
            <w:r>
              <w:rPr>
                <w:rFonts w:ascii="Times New Roman" w:eastAsia="DengXian" w:hAnsi="Times New Roman" w:cs="Times New Roman"/>
                <w:lang w:eastAsia="zh-CN"/>
              </w:rPr>
              <w:t xml:space="preserve"> should be interpretation 2.  MediaTek’s revised version seems to clarify this better.</w:t>
            </w:r>
          </w:p>
        </w:tc>
      </w:tr>
      <w:tr w:rsidR="00F15B78" w14:paraId="1344BB18" w14:textId="77777777">
        <w:tc>
          <w:tcPr>
            <w:tcW w:w="1705" w:type="dxa"/>
          </w:tcPr>
          <w:p w14:paraId="136EDA86" w14:textId="541B89CD" w:rsidR="00F15B78" w:rsidRDefault="00EF2DA0">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M</w:t>
            </w:r>
            <w:r>
              <w:rPr>
                <w:rFonts w:ascii="Times New Roman" w:eastAsia="DengXian" w:hAnsi="Times New Roman" w:cs="Times New Roman"/>
                <w:lang w:eastAsia="zh-CN"/>
              </w:rPr>
              <w:t>TK</w:t>
            </w:r>
          </w:p>
        </w:tc>
        <w:tc>
          <w:tcPr>
            <w:tcW w:w="7645" w:type="dxa"/>
          </w:tcPr>
          <w:p w14:paraId="0F85C9C8" w14:textId="1F59F0B0" w:rsidR="00F15B78" w:rsidRDefault="00EF2DA0">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hint="eastAsia"/>
                <w:lang w:val="en-GB" w:eastAsia="zh-CN"/>
              </w:rPr>
              <w:t>W</w:t>
            </w:r>
            <w:r>
              <w:rPr>
                <w:rFonts w:ascii="Times New Roman" w:eastAsia="DengXian" w:hAnsi="Times New Roman" w:cs="Times New Roman"/>
                <w:lang w:val="en-GB" w:eastAsia="zh-CN"/>
              </w:rPr>
              <w:t>e are fine with the following change, if our understanding to the intension of original proposal is correct.</w:t>
            </w:r>
          </w:p>
          <w:p w14:paraId="3D0E4591" w14:textId="77777777" w:rsidR="00EF2DA0" w:rsidRDefault="00EF2DA0">
            <w:pPr>
              <w:spacing w:after="0" w:line="240" w:lineRule="auto"/>
              <w:jc w:val="both"/>
              <w:rPr>
                <w:rFonts w:ascii="Times New Roman" w:eastAsia="DengXian" w:hAnsi="Times New Roman" w:cs="Times New Roman"/>
                <w:lang w:val="en-GB" w:eastAsia="zh-CN"/>
              </w:rPr>
            </w:pPr>
          </w:p>
          <w:p w14:paraId="678F91CE" w14:textId="77777777" w:rsidR="00EF2DA0" w:rsidRPr="00EF2DA0" w:rsidRDefault="00EF2DA0" w:rsidP="00EF2DA0">
            <w:pPr>
              <w:pStyle w:val="Heading2"/>
              <w:rPr>
                <w:rFonts w:ascii="Times New Roman" w:hAnsi="Times New Roman" w:cs="Times New Roman"/>
                <w:i/>
                <w:iCs/>
                <w:color w:val="auto"/>
                <w:sz w:val="20"/>
                <w:szCs w:val="20"/>
                <w:highlight w:val="yellow"/>
                <w:lang w:eastAsia="zh-CN"/>
              </w:rPr>
            </w:pPr>
            <w:r w:rsidRPr="00EF2DA0">
              <w:rPr>
                <w:rFonts w:ascii="Times New Roman" w:hAnsi="Times New Roman" w:cs="Times New Roman"/>
                <w:i/>
                <w:iCs/>
                <w:color w:val="auto"/>
                <w:sz w:val="20"/>
                <w:szCs w:val="20"/>
                <w:highlight w:val="yellow"/>
                <w:lang w:eastAsia="zh-CN"/>
              </w:rPr>
              <w:t>Proposal 2</w:t>
            </w:r>
          </w:p>
          <w:p w14:paraId="79F52C44" w14:textId="5EF0F3F9" w:rsidR="00EF2DA0" w:rsidRPr="00EF2DA0" w:rsidRDefault="00EF2DA0" w:rsidP="00EF2DA0">
            <w:pPr>
              <w:jc w:val="both"/>
              <w:rPr>
                <w:rFonts w:ascii="Times New Roman" w:hAnsi="Times New Roman"/>
                <w:i/>
                <w:iCs/>
              </w:rPr>
            </w:pPr>
            <w:r w:rsidRPr="00EF2DA0">
              <w:rPr>
                <w:rFonts w:ascii="Times New Roman" w:hAnsi="Times New Roman" w:cs="Times New Roman"/>
                <w:i/>
                <w:iCs/>
              </w:rPr>
              <w:t>For multi-DCI based inter-cell Multi-TRP operation with two TA enhancement,</w:t>
            </w:r>
            <w:r>
              <w:rPr>
                <w:rFonts w:ascii="Times New Roman" w:hAnsi="Times New Roman" w:cs="Times New Roman"/>
                <w:i/>
                <w:iCs/>
              </w:rPr>
              <w:t xml:space="preserve"> </w:t>
            </w:r>
            <w:r w:rsidRPr="00EF2DA0">
              <w:rPr>
                <w:rFonts w:ascii="Times New Roman" w:hAnsi="Times New Roman"/>
                <w:i/>
                <w:iCs/>
                <w:color w:val="FF0000"/>
              </w:rPr>
              <w:t xml:space="preserve">one additional PRACH configuration is supported for each </w:t>
            </w:r>
            <w:r w:rsidRPr="00EF2DA0">
              <w:rPr>
                <w:rFonts w:ascii="Times New Roman" w:hAnsi="Times New Roman"/>
                <w:i/>
                <w:iCs/>
                <w:strike/>
                <w:color w:val="FF0000"/>
              </w:rPr>
              <w:t>additional</w:t>
            </w:r>
            <w:r w:rsidRPr="00EF2DA0">
              <w:rPr>
                <w:rFonts w:ascii="Times New Roman" w:hAnsi="Times New Roman"/>
                <w:i/>
                <w:iCs/>
                <w:color w:val="FF0000"/>
              </w:rPr>
              <w:t xml:space="preserve"> configured additional PCI</w:t>
            </w:r>
          </w:p>
          <w:p w14:paraId="4DB031DA" w14:textId="2CCC4D69" w:rsidR="00EF2DA0" w:rsidRPr="00EF2DA0" w:rsidRDefault="00EF2DA0" w:rsidP="00EF2DA0">
            <w:pPr>
              <w:pStyle w:val="ListParagraph"/>
              <w:numPr>
                <w:ilvl w:val="0"/>
                <w:numId w:val="18"/>
              </w:numPr>
              <w:ind w:leftChars="0"/>
              <w:jc w:val="both"/>
              <w:rPr>
                <w:rFonts w:ascii="Times New Roman" w:hAnsi="Times New Roman"/>
                <w:i/>
                <w:iCs/>
                <w:szCs w:val="20"/>
              </w:rPr>
            </w:pPr>
            <w:r w:rsidRPr="00EF2DA0">
              <w:rPr>
                <w:rFonts w:ascii="Times New Roman" w:hAnsi="Times New Roman"/>
                <w:i/>
                <w:iCs/>
                <w:szCs w:val="20"/>
              </w:rPr>
              <w:t>the additional PRACH configuration</w:t>
            </w:r>
            <w:r w:rsidRPr="00EF2DA0">
              <w:rPr>
                <w:rFonts w:ascii="Times New Roman" w:hAnsi="Times New Roman"/>
                <w:i/>
                <w:iCs/>
                <w:strike/>
                <w:color w:val="FF0000"/>
                <w:szCs w:val="20"/>
              </w:rPr>
              <w:t>s</w:t>
            </w:r>
            <w:r w:rsidRPr="00EF2DA0">
              <w:rPr>
                <w:rFonts w:ascii="Times New Roman" w:hAnsi="Times New Roman"/>
                <w:i/>
                <w:iCs/>
                <w:szCs w:val="20"/>
              </w:rPr>
              <w:t xml:space="preserve"> </w:t>
            </w:r>
            <w:r w:rsidRPr="00EF2DA0">
              <w:rPr>
                <w:rFonts w:ascii="Times New Roman" w:hAnsi="Times New Roman"/>
                <w:i/>
                <w:iCs/>
                <w:strike/>
                <w:color w:val="FF0000"/>
                <w:szCs w:val="20"/>
              </w:rPr>
              <w:t>should enable</w:t>
            </w:r>
            <w:r w:rsidRPr="00EF2DA0">
              <w:rPr>
                <w:rFonts w:ascii="Times New Roman" w:hAnsi="Times New Roman"/>
                <w:i/>
                <w:iCs/>
                <w:szCs w:val="20"/>
              </w:rPr>
              <w:t xml:space="preserve"> </w:t>
            </w:r>
            <w:r w:rsidRPr="00EF2DA0">
              <w:rPr>
                <w:rFonts w:ascii="Times New Roman" w:hAnsi="Times New Roman"/>
                <w:i/>
                <w:iCs/>
                <w:color w:val="FF0000"/>
                <w:szCs w:val="20"/>
              </w:rPr>
              <w:t xml:space="preserve">is used in </w:t>
            </w:r>
            <w:r w:rsidRPr="00EF2DA0">
              <w:rPr>
                <w:rFonts w:ascii="Times New Roman" w:hAnsi="Times New Roman"/>
                <w:i/>
                <w:iCs/>
                <w:szCs w:val="20"/>
              </w:rPr>
              <w:t xml:space="preserve">a RACH procedure </w:t>
            </w:r>
            <w:r w:rsidRPr="00EF2DA0">
              <w:rPr>
                <w:rFonts w:ascii="Times New Roman" w:hAnsi="Times New Roman"/>
                <w:i/>
                <w:iCs/>
                <w:szCs w:val="20"/>
              </w:rPr>
              <w:lastRenderedPageBreak/>
              <w:t xml:space="preserve">triggered by a PDCCH order for each </w:t>
            </w:r>
            <w:r w:rsidRPr="00EF2DA0">
              <w:rPr>
                <w:rFonts w:ascii="Times New Roman" w:hAnsi="Times New Roman"/>
                <w:i/>
                <w:iCs/>
                <w:strike/>
                <w:color w:val="FF0000"/>
                <w:szCs w:val="20"/>
              </w:rPr>
              <w:t>additional</w:t>
            </w:r>
            <w:r w:rsidRPr="00EF2DA0">
              <w:rPr>
                <w:rFonts w:ascii="Times New Roman" w:hAnsi="Times New Roman"/>
                <w:i/>
                <w:iCs/>
                <w:color w:val="FF0000"/>
                <w:szCs w:val="20"/>
              </w:rPr>
              <w:t xml:space="preserve"> </w:t>
            </w:r>
            <w:r w:rsidRPr="00EF2DA0">
              <w:rPr>
                <w:rFonts w:ascii="Times New Roman" w:hAnsi="Times New Roman"/>
                <w:i/>
                <w:iCs/>
                <w:szCs w:val="20"/>
              </w:rPr>
              <w:t xml:space="preserve">configured </w:t>
            </w:r>
            <w:r w:rsidRPr="00EF2DA0">
              <w:rPr>
                <w:rFonts w:ascii="Times New Roman" w:hAnsi="Times New Roman"/>
                <w:i/>
                <w:iCs/>
                <w:color w:val="FF0000"/>
                <w:szCs w:val="20"/>
              </w:rPr>
              <w:t xml:space="preserve">additional </w:t>
            </w:r>
            <w:r w:rsidRPr="00EF2DA0">
              <w:rPr>
                <w:rFonts w:ascii="Times New Roman" w:hAnsi="Times New Roman"/>
                <w:i/>
                <w:iCs/>
                <w:szCs w:val="20"/>
              </w:rPr>
              <w:t xml:space="preserve">PCI </w:t>
            </w:r>
          </w:p>
          <w:p w14:paraId="1EC1FE47" w14:textId="1A9ABB40" w:rsidR="00EF2DA0" w:rsidRPr="00EF2DA0" w:rsidRDefault="00EF2DA0">
            <w:pPr>
              <w:spacing w:after="0" w:line="240" w:lineRule="auto"/>
              <w:jc w:val="both"/>
              <w:rPr>
                <w:rFonts w:ascii="Times New Roman" w:eastAsia="DengXian" w:hAnsi="Times New Roman" w:cs="Times New Roman"/>
                <w:lang w:val="en-GB" w:eastAsia="zh-CN"/>
              </w:rPr>
            </w:pPr>
          </w:p>
        </w:tc>
      </w:tr>
      <w:tr w:rsidR="003E6B30" w14:paraId="4DE5E6A6" w14:textId="77777777">
        <w:tc>
          <w:tcPr>
            <w:tcW w:w="1705" w:type="dxa"/>
          </w:tcPr>
          <w:p w14:paraId="4ECA3E44" w14:textId="647B74B7" w:rsidR="003E6B30" w:rsidRDefault="003E6B30" w:rsidP="003E6B30">
            <w:pPr>
              <w:spacing w:after="0" w:line="240" w:lineRule="auto"/>
              <w:jc w:val="both"/>
              <w:rPr>
                <w:rFonts w:ascii="Times New Roman" w:eastAsia="DengXian" w:hAnsi="Times New Roman" w:cs="Times New Roman"/>
                <w:lang w:eastAsia="zh-CN"/>
              </w:rPr>
            </w:pPr>
            <w:r>
              <w:rPr>
                <w:rFonts w:ascii="Times New Roman" w:eastAsia="Malgun Gothic" w:hAnsi="Times New Roman" w:cs="Times New Roman" w:hint="eastAsia"/>
                <w:lang w:eastAsia="ko-KR"/>
              </w:rPr>
              <w:lastRenderedPageBreak/>
              <w:t>LGE</w:t>
            </w:r>
          </w:p>
        </w:tc>
        <w:tc>
          <w:tcPr>
            <w:tcW w:w="7645" w:type="dxa"/>
          </w:tcPr>
          <w:p w14:paraId="3FC39989" w14:textId="6F3985E4" w:rsidR="003E6B30" w:rsidRDefault="003E6B30" w:rsidP="003E6B30">
            <w:pPr>
              <w:spacing w:after="0" w:line="240" w:lineRule="auto"/>
              <w:jc w:val="both"/>
              <w:rPr>
                <w:rFonts w:ascii="Times New Roman" w:eastAsia="DengXian" w:hAnsi="Times New Roman" w:cs="Times New Roman"/>
                <w:lang w:val="en-GB" w:eastAsia="zh-CN"/>
              </w:rPr>
            </w:pPr>
            <w:r>
              <w:rPr>
                <w:rFonts w:ascii="Times New Roman" w:eastAsia="Malgun Gothic" w:hAnsi="Times New Roman" w:cs="Times New Roman"/>
                <w:lang w:val="en-GB" w:eastAsia="ko-KR"/>
              </w:rPr>
              <w:t>S</w:t>
            </w:r>
            <w:r>
              <w:rPr>
                <w:rFonts w:ascii="Times New Roman" w:eastAsia="Malgun Gothic" w:hAnsi="Times New Roman" w:cs="Times New Roman" w:hint="eastAsia"/>
                <w:lang w:val="en-GB" w:eastAsia="ko-KR"/>
              </w:rPr>
              <w:t xml:space="preserve">upport </w:t>
            </w:r>
            <w:r>
              <w:rPr>
                <w:rFonts w:ascii="Times New Roman" w:eastAsia="Malgun Gothic" w:hAnsi="Times New Roman" w:cs="Times New Roman"/>
                <w:lang w:val="en-GB" w:eastAsia="ko-KR"/>
              </w:rPr>
              <w:t>in principle.</w:t>
            </w:r>
          </w:p>
        </w:tc>
      </w:tr>
      <w:tr w:rsidR="000D7525" w14:paraId="071D1E9D" w14:textId="77777777" w:rsidTr="008A428F">
        <w:tc>
          <w:tcPr>
            <w:tcW w:w="1705" w:type="dxa"/>
          </w:tcPr>
          <w:p w14:paraId="03222CD1" w14:textId="77777777" w:rsidR="000D7525" w:rsidRDefault="000D7525" w:rsidP="008A428F">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Ericsson</w:t>
            </w:r>
          </w:p>
        </w:tc>
        <w:tc>
          <w:tcPr>
            <w:tcW w:w="7645" w:type="dxa"/>
          </w:tcPr>
          <w:p w14:paraId="511E011A" w14:textId="77777777" w:rsidR="000D7525" w:rsidRDefault="000D7525" w:rsidP="008A428F">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 xml:space="preserve">Support. The exact PRACH configuration can be discussed later – it may be neither the legacy “CBRA” or “CFRA”. </w:t>
            </w:r>
          </w:p>
        </w:tc>
      </w:tr>
      <w:tr w:rsidR="0064655D" w14:paraId="586A3175" w14:textId="77777777">
        <w:tc>
          <w:tcPr>
            <w:tcW w:w="1705" w:type="dxa"/>
          </w:tcPr>
          <w:p w14:paraId="07CE4BE5" w14:textId="56A4BAF7" w:rsidR="0064655D" w:rsidRDefault="0064655D" w:rsidP="0064655D">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N</w:t>
            </w:r>
            <w:r>
              <w:rPr>
                <w:rFonts w:ascii="Times New Roman" w:eastAsia="DengXian" w:hAnsi="Times New Roman" w:cs="Times New Roman"/>
                <w:lang w:eastAsia="zh-CN"/>
              </w:rPr>
              <w:t>TT Docomo</w:t>
            </w:r>
          </w:p>
        </w:tc>
        <w:tc>
          <w:tcPr>
            <w:tcW w:w="7645" w:type="dxa"/>
          </w:tcPr>
          <w:p w14:paraId="10423EA6" w14:textId="08A57724" w:rsidR="0064655D" w:rsidRDefault="0064655D" w:rsidP="0064655D">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Support the proposal</w:t>
            </w:r>
          </w:p>
        </w:tc>
      </w:tr>
      <w:tr w:rsidR="0064655D" w14:paraId="266EFCA8" w14:textId="77777777">
        <w:tc>
          <w:tcPr>
            <w:tcW w:w="1705" w:type="dxa"/>
          </w:tcPr>
          <w:p w14:paraId="7CF83675" w14:textId="0B713A7A" w:rsidR="0064655D" w:rsidRDefault="00F341E7" w:rsidP="0064655D">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Google</w:t>
            </w:r>
          </w:p>
        </w:tc>
        <w:tc>
          <w:tcPr>
            <w:tcW w:w="7645" w:type="dxa"/>
          </w:tcPr>
          <w:p w14:paraId="594E285A" w14:textId="57E105EF" w:rsidR="0064655D" w:rsidRDefault="00F341E7" w:rsidP="0064655D">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 xml:space="preserve">We have the same question/concern as ZTE. Intention should be clarified first. </w:t>
            </w:r>
          </w:p>
        </w:tc>
      </w:tr>
      <w:tr w:rsidR="0064655D" w14:paraId="38F38DCA" w14:textId="77777777">
        <w:tc>
          <w:tcPr>
            <w:tcW w:w="1705" w:type="dxa"/>
          </w:tcPr>
          <w:p w14:paraId="0ADF8B75" w14:textId="7FB96BA9" w:rsidR="0064655D" w:rsidRDefault="00895C57" w:rsidP="0064655D">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N</w:t>
            </w:r>
            <w:r>
              <w:rPr>
                <w:rFonts w:ascii="Times New Roman" w:eastAsia="DengXian" w:hAnsi="Times New Roman" w:cs="Times New Roman"/>
                <w:lang w:eastAsia="zh-CN"/>
              </w:rPr>
              <w:t>EC</w:t>
            </w:r>
          </w:p>
        </w:tc>
        <w:tc>
          <w:tcPr>
            <w:tcW w:w="7645" w:type="dxa"/>
          </w:tcPr>
          <w:p w14:paraId="3CF5B37D" w14:textId="1CAF117A" w:rsidR="0064655D" w:rsidRDefault="00895C57" w:rsidP="0064655D">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hint="eastAsia"/>
                <w:lang w:val="en-GB" w:eastAsia="zh-CN"/>
              </w:rPr>
              <w:t>S</w:t>
            </w:r>
            <w:r>
              <w:rPr>
                <w:rFonts w:ascii="Times New Roman" w:eastAsia="DengXian" w:hAnsi="Times New Roman" w:cs="Times New Roman"/>
                <w:lang w:val="en-GB" w:eastAsia="zh-CN"/>
              </w:rPr>
              <w:t>imilar question as ZTE. And if one PRACH is configured for one PCI, there may be overhead issue (especially for CFRA) to resolve since at most 7 additional PCI can be configured.</w:t>
            </w:r>
          </w:p>
        </w:tc>
      </w:tr>
      <w:tr w:rsidR="00694660" w14:paraId="1138D1B8" w14:textId="77777777">
        <w:tc>
          <w:tcPr>
            <w:tcW w:w="1705" w:type="dxa"/>
          </w:tcPr>
          <w:p w14:paraId="72934DE1" w14:textId="52C9488B" w:rsidR="00694660" w:rsidRDefault="00694660" w:rsidP="00694660">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L</w:t>
            </w:r>
            <w:r>
              <w:rPr>
                <w:rFonts w:ascii="Times New Roman" w:eastAsia="DengXian" w:hAnsi="Times New Roman" w:cs="Times New Roman"/>
                <w:lang w:eastAsia="zh-CN"/>
              </w:rPr>
              <w:t>enovo</w:t>
            </w:r>
          </w:p>
        </w:tc>
        <w:tc>
          <w:tcPr>
            <w:tcW w:w="7645" w:type="dxa"/>
          </w:tcPr>
          <w:p w14:paraId="181FA63B" w14:textId="1FCC4339" w:rsidR="00694660" w:rsidRDefault="00694660" w:rsidP="00694660">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hint="eastAsia"/>
                <w:lang w:val="en-GB" w:eastAsia="zh-CN"/>
              </w:rPr>
              <w:t>S</w:t>
            </w:r>
            <w:r>
              <w:rPr>
                <w:rFonts w:ascii="Times New Roman" w:eastAsia="DengXian" w:hAnsi="Times New Roman" w:cs="Times New Roman"/>
                <w:lang w:val="en-GB" w:eastAsia="zh-CN"/>
              </w:rPr>
              <w:t>upport in principle, and the details should be further clarified as many companies mentioned.</w:t>
            </w:r>
          </w:p>
        </w:tc>
      </w:tr>
      <w:tr w:rsidR="005A2386" w14:paraId="0D2C6CB0" w14:textId="77777777">
        <w:tc>
          <w:tcPr>
            <w:tcW w:w="1705" w:type="dxa"/>
          </w:tcPr>
          <w:p w14:paraId="4BD240BB" w14:textId="6EF6E8EB" w:rsidR="005A2386" w:rsidRDefault="005A2386" w:rsidP="005A238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OPPO</w:t>
            </w:r>
          </w:p>
        </w:tc>
        <w:tc>
          <w:tcPr>
            <w:tcW w:w="7645" w:type="dxa"/>
          </w:tcPr>
          <w:p w14:paraId="1152717D" w14:textId="77777777" w:rsidR="005A2386" w:rsidRDefault="005A2386" w:rsidP="005A2386">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 xml:space="preserve">In our reading, the statement that “one additional PRACH configuration is supported for each additional configured PCI” doesn’t imply all PCIs to share one single PRACH configuration. But it’s fine to be further clarify the intention to avoid any confusion. </w:t>
            </w:r>
          </w:p>
          <w:p w14:paraId="22D89477" w14:textId="77777777" w:rsidR="005A2386" w:rsidRDefault="005A2386" w:rsidP="005A2386">
            <w:pPr>
              <w:spacing w:after="0" w:line="240" w:lineRule="auto"/>
              <w:jc w:val="both"/>
              <w:rPr>
                <w:rFonts w:ascii="Times New Roman" w:eastAsia="DengXian" w:hAnsi="Times New Roman" w:cs="Times New Roman"/>
                <w:lang w:val="en-GB" w:eastAsia="zh-CN"/>
              </w:rPr>
            </w:pPr>
          </w:p>
          <w:p w14:paraId="69C45AB7" w14:textId="77777777" w:rsidR="005A2386" w:rsidRDefault="005A2386" w:rsidP="005A2386">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Whether to support CFRA and/or CBRA can be a separate discussion. But to make a more general PRACH configuration, can we suggest to include the TA timer-based triggering as below?</w:t>
            </w:r>
          </w:p>
          <w:p w14:paraId="2CD9153E" w14:textId="77777777" w:rsidR="005A2386" w:rsidRDefault="005A2386" w:rsidP="005A2386">
            <w:pPr>
              <w:pStyle w:val="ListParagraph"/>
              <w:numPr>
                <w:ilvl w:val="0"/>
                <w:numId w:val="18"/>
              </w:numPr>
              <w:ind w:leftChars="0"/>
              <w:jc w:val="both"/>
              <w:rPr>
                <w:rFonts w:ascii="Times New Roman" w:hAnsi="Times New Roman"/>
                <w:i/>
                <w:iCs/>
                <w:sz w:val="24"/>
              </w:rPr>
            </w:pPr>
            <w:r>
              <w:rPr>
                <w:rFonts w:ascii="Times New Roman" w:hAnsi="Times New Roman"/>
                <w:i/>
                <w:iCs/>
                <w:sz w:val="24"/>
              </w:rPr>
              <w:t xml:space="preserve">the additional PRACH configurations should enable a RACH procedure triggered by a PDCCH order </w:t>
            </w:r>
            <w:r w:rsidRPr="009C5742">
              <w:rPr>
                <w:rFonts w:ascii="Times New Roman" w:hAnsi="Times New Roman"/>
                <w:i/>
                <w:iCs/>
                <w:color w:val="FF0000"/>
                <w:sz w:val="24"/>
              </w:rPr>
              <w:t xml:space="preserve">or </w:t>
            </w:r>
            <w:proofErr w:type="spellStart"/>
            <w:r w:rsidRPr="009C5742">
              <w:rPr>
                <w:rFonts w:ascii="Times New Roman" w:hAnsi="Times New Roman"/>
                <w:i/>
                <w:iCs/>
                <w:color w:val="FF0000"/>
                <w:sz w:val="24"/>
              </w:rPr>
              <w:t>timeAlignmentTimer</w:t>
            </w:r>
            <w:proofErr w:type="spellEnd"/>
            <w:r w:rsidRPr="009C5742">
              <w:rPr>
                <w:rFonts w:ascii="Times New Roman" w:hAnsi="Times New Roman"/>
                <w:i/>
                <w:iCs/>
                <w:color w:val="FF0000"/>
                <w:sz w:val="24"/>
              </w:rPr>
              <w:t xml:space="preserve"> expiry</w:t>
            </w:r>
            <w:r>
              <w:rPr>
                <w:rFonts w:ascii="Times New Roman" w:hAnsi="Times New Roman"/>
                <w:i/>
                <w:iCs/>
                <w:sz w:val="24"/>
              </w:rPr>
              <w:t xml:space="preserve"> for each additional configured PCI </w:t>
            </w:r>
          </w:p>
          <w:p w14:paraId="5C0A2B4F" w14:textId="77777777" w:rsidR="005A2386" w:rsidRDefault="005A2386" w:rsidP="005A2386">
            <w:pPr>
              <w:spacing w:after="0" w:line="240" w:lineRule="auto"/>
              <w:jc w:val="both"/>
              <w:rPr>
                <w:rFonts w:ascii="Times New Roman" w:eastAsia="DengXian" w:hAnsi="Times New Roman" w:cs="Times New Roman"/>
                <w:lang w:val="en-GB" w:eastAsia="zh-CN"/>
              </w:rPr>
            </w:pPr>
          </w:p>
        </w:tc>
      </w:tr>
      <w:tr w:rsidR="00882015" w14:paraId="25E3C72A" w14:textId="77777777">
        <w:tc>
          <w:tcPr>
            <w:tcW w:w="1705" w:type="dxa"/>
          </w:tcPr>
          <w:p w14:paraId="099D51FE" w14:textId="11A44B4F" w:rsidR="00882015" w:rsidRDefault="00882015" w:rsidP="00882015">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S</w:t>
            </w:r>
            <w:r>
              <w:rPr>
                <w:rFonts w:ascii="Times New Roman" w:eastAsia="DengXian" w:hAnsi="Times New Roman" w:cs="Times New Roman"/>
                <w:lang w:eastAsia="zh-CN"/>
              </w:rPr>
              <w:t>preadtrum</w:t>
            </w:r>
          </w:p>
        </w:tc>
        <w:tc>
          <w:tcPr>
            <w:tcW w:w="7645" w:type="dxa"/>
          </w:tcPr>
          <w:p w14:paraId="66E9C700" w14:textId="77777777" w:rsidR="00882015" w:rsidRDefault="00882015" w:rsidP="00882015">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hint="eastAsia"/>
                <w:lang w:val="en-GB" w:eastAsia="zh-CN"/>
              </w:rPr>
              <w:t>S</w:t>
            </w:r>
            <w:r>
              <w:rPr>
                <w:rFonts w:ascii="Times New Roman" w:eastAsia="DengXian" w:hAnsi="Times New Roman" w:cs="Times New Roman"/>
                <w:lang w:val="en-GB" w:eastAsia="zh-CN"/>
              </w:rPr>
              <w:t>upport in principle. We have one question for clarification.</w:t>
            </w:r>
          </w:p>
          <w:p w14:paraId="318438C5" w14:textId="77777777" w:rsidR="00882015" w:rsidRDefault="00882015" w:rsidP="00882015">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 xml:space="preserve">In current spec, only one active additional PCI can be associated with one </w:t>
            </w:r>
            <w:proofErr w:type="spellStart"/>
            <w:r>
              <w:rPr>
                <w:rFonts w:ascii="Times New Roman" w:eastAsia="DengXian" w:hAnsi="Times New Roman" w:cs="Times New Roman"/>
                <w:lang w:val="en-GB" w:eastAsia="zh-CN"/>
              </w:rPr>
              <w:t>coresetpoolindex</w:t>
            </w:r>
            <w:proofErr w:type="spellEnd"/>
            <w:r>
              <w:rPr>
                <w:rFonts w:ascii="Times New Roman" w:eastAsia="DengXian" w:hAnsi="Times New Roman" w:cs="Times New Roman"/>
                <w:lang w:val="en-GB" w:eastAsia="zh-CN"/>
              </w:rPr>
              <w:t>, i.e., only one active additional PCI is associated with the ongoing M-TRP operation. Thus, we think only</w:t>
            </w:r>
            <w:r w:rsidRPr="000A45E4">
              <w:rPr>
                <w:rFonts w:ascii="Times New Roman" w:eastAsia="DengXian" w:hAnsi="Times New Roman" w:cs="Times New Roman"/>
                <w:lang w:val="en-GB" w:eastAsia="zh-CN"/>
              </w:rPr>
              <w:t xml:space="preserve"> the additional PRACH</w:t>
            </w:r>
            <w:r>
              <w:rPr>
                <w:rFonts w:ascii="Times New Roman" w:eastAsia="DengXian" w:hAnsi="Times New Roman" w:cs="Times New Roman"/>
                <w:lang w:val="en-GB" w:eastAsia="zh-CN"/>
              </w:rPr>
              <w:t xml:space="preserve"> for one active additional PCI can be triggered by PDCCH order. Thus, we suggest to add one bullet.</w:t>
            </w:r>
          </w:p>
          <w:p w14:paraId="3882BB61" w14:textId="77777777" w:rsidR="00882015" w:rsidRPr="000A45E4" w:rsidRDefault="00882015" w:rsidP="00882015">
            <w:pPr>
              <w:pStyle w:val="ListParagraph"/>
              <w:numPr>
                <w:ilvl w:val="0"/>
                <w:numId w:val="18"/>
              </w:numPr>
              <w:ind w:leftChars="0"/>
              <w:jc w:val="both"/>
              <w:rPr>
                <w:rFonts w:ascii="Times New Roman" w:hAnsi="Times New Roman"/>
                <w:i/>
                <w:iCs/>
                <w:color w:val="FF0000"/>
                <w:sz w:val="24"/>
              </w:rPr>
            </w:pPr>
            <w:r w:rsidRPr="000A45E4">
              <w:rPr>
                <w:rFonts w:ascii="Times New Roman" w:eastAsia="DengXian" w:hAnsi="Times New Roman"/>
                <w:i/>
                <w:iCs/>
                <w:color w:val="FF0000"/>
                <w:sz w:val="24"/>
              </w:rPr>
              <w:t xml:space="preserve">the additional </w:t>
            </w:r>
            <w:r w:rsidRPr="000A45E4">
              <w:rPr>
                <w:rFonts w:ascii="Times New Roman" w:hAnsi="Times New Roman"/>
                <w:i/>
                <w:iCs/>
                <w:color w:val="FF0000"/>
                <w:sz w:val="24"/>
              </w:rPr>
              <w:t xml:space="preserve">PRACH configuration for the active additional PCI can be used in a RACH procedure triggered by a PDCCH order for additional configured PCI </w:t>
            </w:r>
          </w:p>
          <w:p w14:paraId="735F30E5" w14:textId="77777777" w:rsidR="00882015" w:rsidRDefault="00882015" w:rsidP="00882015">
            <w:pPr>
              <w:spacing w:after="0" w:line="240" w:lineRule="auto"/>
              <w:jc w:val="both"/>
              <w:rPr>
                <w:rFonts w:ascii="Times New Roman" w:eastAsia="DengXian" w:hAnsi="Times New Roman" w:cs="Times New Roman"/>
                <w:lang w:val="en-GB" w:eastAsia="zh-CN"/>
              </w:rPr>
            </w:pPr>
          </w:p>
        </w:tc>
      </w:tr>
      <w:tr w:rsidR="008033B0" w14:paraId="3499EF59" w14:textId="77777777">
        <w:tc>
          <w:tcPr>
            <w:tcW w:w="1705" w:type="dxa"/>
          </w:tcPr>
          <w:p w14:paraId="77DD9EBD" w14:textId="596D6A56" w:rsidR="008033B0" w:rsidRDefault="008033B0" w:rsidP="008033B0">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Samsung</w:t>
            </w:r>
          </w:p>
        </w:tc>
        <w:tc>
          <w:tcPr>
            <w:tcW w:w="7645" w:type="dxa"/>
          </w:tcPr>
          <w:p w14:paraId="55954779" w14:textId="77777777" w:rsidR="008033B0" w:rsidRDefault="008033B0" w:rsidP="008033B0">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 xml:space="preserve">We would like to first discuss the PRACH procedures targeted by this proposal. </w:t>
            </w:r>
          </w:p>
          <w:p w14:paraId="5AE3CBD1" w14:textId="77777777" w:rsidR="008033B0" w:rsidRDefault="008033B0" w:rsidP="008033B0">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We don’t see the need for an additional PRACH configuration for each additional configured PCI. One additional PRACH configuration is sufficient for all additional configured PCIs.</w:t>
            </w:r>
          </w:p>
          <w:p w14:paraId="0C1FA216" w14:textId="700EE91D" w:rsidR="008033B0" w:rsidRDefault="008033B0" w:rsidP="008033B0">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In case of CFRA-based PDCCH order, we don’t see a need for an additional PRACH configuration. Having one PRACH configuration can allow a common solution for inter-cell and intra-cell 2TA.</w:t>
            </w:r>
          </w:p>
        </w:tc>
      </w:tr>
      <w:tr w:rsidR="00B4606A" w14:paraId="49AE3752" w14:textId="77777777">
        <w:tc>
          <w:tcPr>
            <w:tcW w:w="1705" w:type="dxa"/>
          </w:tcPr>
          <w:p w14:paraId="1EB1F42A" w14:textId="146F3B0E" w:rsidR="00B4606A" w:rsidRDefault="00B4606A" w:rsidP="00B460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v</w:t>
            </w:r>
            <w:r>
              <w:rPr>
                <w:rFonts w:ascii="Times New Roman" w:eastAsia="DengXian" w:hAnsi="Times New Roman" w:cs="Times New Roman"/>
                <w:lang w:eastAsia="zh-CN"/>
              </w:rPr>
              <w:t>ivo</w:t>
            </w:r>
          </w:p>
        </w:tc>
        <w:tc>
          <w:tcPr>
            <w:tcW w:w="7645" w:type="dxa"/>
          </w:tcPr>
          <w:p w14:paraId="2BF0A31C" w14:textId="0A3942FC" w:rsidR="00B4606A" w:rsidRDefault="00B4606A" w:rsidP="00B4606A">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 xml:space="preserve">Only support configure CFRA for each </w:t>
            </w:r>
            <w:r w:rsidRPr="00092A0A">
              <w:rPr>
                <w:rFonts w:ascii="Times New Roman" w:hAnsi="Times New Roman"/>
                <w:iCs/>
                <w:sz w:val="24"/>
              </w:rPr>
              <w:t>additional configured PCI</w:t>
            </w:r>
            <w:r>
              <w:rPr>
                <w:rFonts w:ascii="Times New Roman" w:eastAsia="DengXian" w:hAnsi="Times New Roman" w:hint="eastAsia"/>
                <w:iCs/>
                <w:sz w:val="24"/>
                <w:lang w:eastAsia="zh-CN"/>
              </w:rPr>
              <w:t>.</w:t>
            </w:r>
          </w:p>
        </w:tc>
      </w:tr>
      <w:tr w:rsidR="00921315" w14:paraId="278CF96F" w14:textId="77777777">
        <w:tc>
          <w:tcPr>
            <w:tcW w:w="1705" w:type="dxa"/>
          </w:tcPr>
          <w:p w14:paraId="57FEBA97" w14:textId="0FA39273" w:rsidR="00921315" w:rsidRDefault="00921315" w:rsidP="00921315">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 xml:space="preserve">Apple </w:t>
            </w:r>
          </w:p>
        </w:tc>
        <w:tc>
          <w:tcPr>
            <w:tcW w:w="7645" w:type="dxa"/>
          </w:tcPr>
          <w:p w14:paraId="62490D38" w14:textId="11360818" w:rsidR="00921315" w:rsidRDefault="00921315" w:rsidP="00921315">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 xml:space="preserve">Support in general. Our understanding is each configuration per additional configured PCI. </w:t>
            </w:r>
          </w:p>
        </w:tc>
      </w:tr>
      <w:tr w:rsidR="00B151E6" w14:paraId="46C42E0F" w14:textId="77777777">
        <w:tc>
          <w:tcPr>
            <w:tcW w:w="1705" w:type="dxa"/>
          </w:tcPr>
          <w:p w14:paraId="5974A00A" w14:textId="5FDF825B" w:rsidR="00B151E6" w:rsidRDefault="00B151E6" w:rsidP="00B151E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IDC</w:t>
            </w:r>
          </w:p>
        </w:tc>
        <w:tc>
          <w:tcPr>
            <w:tcW w:w="7645" w:type="dxa"/>
          </w:tcPr>
          <w:p w14:paraId="6A2C7653" w14:textId="1C98BCF8" w:rsidR="00B151E6" w:rsidRDefault="00B151E6" w:rsidP="00B151E6">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Support.</w:t>
            </w:r>
          </w:p>
        </w:tc>
      </w:tr>
      <w:tr w:rsidR="00D7596E" w14:paraId="620D75CD" w14:textId="77777777" w:rsidTr="004E49DC">
        <w:tc>
          <w:tcPr>
            <w:tcW w:w="1705" w:type="dxa"/>
          </w:tcPr>
          <w:p w14:paraId="55A2CA6B" w14:textId="77777777" w:rsidR="00D7596E" w:rsidRDefault="00D7596E" w:rsidP="004E49DC">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CATT</w:t>
            </w:r>
          </w:p>
        </w:tc>
        <w:tc>
          <w:tcPr>
            <w:tcW w:w="7645" w:type="dxa"/>
          </w:tcPr>
          <w:p w14:paraId="613C5172" w14:textId="77777777" w:rsidR="00D7596E" w:rsidRDefault="00D7596E" w:rsidP="004E49DC">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Support the proposal</w:t>
            </w:r>
          </w:p>
        </w:tc>
      </w:tr>
      <w:tr w:rsidR="00DD0833" w14:paraId="2DD2B936" w14:textId="77777777" w:rsidTr="004E49DC">
        <w:tc>
          <w:tcPr>
            <w:tcW w:w="1705" w:type="dxa"/>
          </w:tcPr>
          <w:p w14:paraId="2A5AAF30" w14:textId="16BEA38C" w:rsidR="00DD0833" w:rsidRDefault="00DD0833" w:rsidP="004E49DC">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Moderator</w:t>
            </w:r>
          </w:p>
        </w:tc>
        <w:tc>
          <w:tcPr>
            <w:tcW w:w="7645" w:type="dxa"/>
          </w:tcPr>
          <w:p w14:paraId="2E2FA5A5" w14:textId="77777777" w:rsidR="00DD0833" w:rsidRDefault="00DD0833" w:rsidP="004E49DC">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Seems majority of the companies are supportive of the proposal.  MediaTek’s revision seems to clarify the proposal a bit better.  We can discuss the following revision in online:</w:t>
            </w:r>
          </w:p>
          <w:p w14:paraId="154490B2" w14:textId="1A9ABC74" w:rsidR="00DD0833" w:rsidRDefault="00DD0833" w:rsidP="004E49DC">
            <w:pPr>
              <w:spacing w:after="0" w:line="240" w:lineRule="auto"/>
              <w:jc w:val="both"/>
              <w:rPr>
                <w:rFonts w:ascii="Times New Roman" w:eastAsia="DengXian" w:hAnsi="Times New Roman" w:cs="Times New Roman"/>
                <w:lang w:val="en-GB" w:eastAsia="zh-CN"/>
              </w:rPr>
            </w:pPr>
          </w:p>
          <w:p w14:paraId="508DDB2A" w14:textId="2A69F81C" w:rsidR="00DD0833" w:rsidRPr="00EF2DA0" w:rsidRDefault="00DD0833" w:rsidP="00DD0833">
            <w:pPr>
              <w:pStyle w:val="Heading2"/>
              <w:rPr>
                <w:rFonts w:ascii="Times New Roman" w:hAnsi="Times New Roman" w:cs="Times New Roman"/>
                <w:i/>
                <w:iCs/>
                <w:color w:val="auto"/>
                <w:sz w:val="20"/>
                <w:szCs w:val="20"/>
                <w:highlight w:val="yellow"/>
                <w:lang w:eastAsia="zh-CN"/>
              </w:rPr>
            </w:pPr>
            <w:r w:rsidRPr="00EF2DA0">
              <w:rPr>
                <w:rFonts w:ascii="Times New Roman" w:hAnsi="Times New Roman" w:cs="Times New Roman"/>
                <w:i/>
                <w:iCs/>
                <w:color w:val="auto"/>
                <w:sz w:val="20"/>
                <w:szCs w:val="20"/>
                <w:highlight w:val="yellow"/>
                <w:lang w:eastAsia="zh-CN"/>
              </w:rPr>
              <w:t>Proposal 2</w:t>
            </w:r>
            <w:r>
              <w:rPr>
                <w:rFonts w:ascii="Times New Roman" w:hAnsi="Times New Roman" w:cs="Times New Roman"/>
                <w:i/>
                <w:iCs/>
                <w:color w:val="auto"/>
                <w:sz w:val="20"/>
                <w:szCs w:val="20"/>
                <w:highlight w:val="yellow"/>
                <w:lang w:eastAsia="zh-CN"/>
              </w:rPr>
              <w:t xml:space="preserve"> – Rev 1</w:t>
            </w:r>
          </w:p>
          <w:p w14:paraId="6D1DBD29" w14:textId="3E601CBE" w:rsidR="00DD0833" w:rsidRPr="00DD0833" w:rsidRDefault="00DD0833" w:rsidP="00DD0833">
            <w:pPr>
              <w:jc w:val="both"/>
              <w:rPr>
                <w:rFonts w:ascii="Times New Roman" w:hAnsi="Times New Roman"/>
                <w:i/>
                <w:iCs/>
              </w:rPr>
            </w:pPr>
            <w:r w:rsidRPr="00DD0833">
              <w:rPr>
                <w:rFonts w:ascii="Times New Roman" w:hAnsi="Times New Roman" w:cs="Times New Roman"/>
                <w:i/>
                <w:iCs/>
              </w:rPr>
              <w:t xml:space="preserve">For multi-DCI based inter-cell </w:t>
            </w:r>
            <w:proofErr w:type="gramStart"/>
            <w:r w:rsidRPr="00DD0833">
              <w:rPr>
                <w:rFonts w:ascii="Times New Roman" w:hAnsi="Times New Roman" w:cs="Times New Roman"/>
                <w:i/>
                <w:iCs/>
              </w:rPr>
              <w:t>Multi-TRP</w:t>
            </w:r>
            <w:proofErr w:type="gramEnd"/>
            <w:r w:rsidRPr="00DD0833">
              <w:rPr>
                <w:rFonts w:ascii="Times New Roman" w:hAnsi="Times New Roman" w:cs="Times New Roman"/>
                <w:i/>
                <w:iCs/>
              </w:rPr>
              <w:t xml:space="preserve"> operation with two TA enhancement, </w:t>
            </w:r>
            <w:r w:rsidRPr="00DD0833">
              <w:rPr>
                <w:rFonts w:ascii="Times New Roman" w:hAnsi="Times New Roman"/>
                <w:i/>
                <w:iCs/>
              </w:rPr>
              <w:t>one additional PRACH configuration is supported for each configured additional PCI</w:t>
            </w:r>
          </w:p>
          <w:p w14:paraId="28EEC51B" w14:textId="39CADE0F" w:rsidR="00DD0833" w:rsidRPr="00DD0833" w:rsidRDefault="00DD0833" w:rsidP="00DD0833">
            <w:pPr>
              <w:pStyle w:val="ListParagraph"/>
              <w:numPr>
                <w:ilvl w:val="0"/>
                <w:numId w:val="18"/>
              </w:numPr>
              <w:ind w:leftChars="0"/>
              <w:jc w:val="both"/>
              <w:rPr>
                <w:rFonts w:ascii="Times New Roman" w:hAnsi="Times New Roman"/>
                <w:i/>
                <w:iCs/>
                <w:szCs w:val="20"/>
              </w:rPr>
            </w:pPr>
            <w:r w:rsidRPr="00DD0833">
              <w:rPr>
                <w:rFonts w:ascii="Times New Roman" w:hAnsi="Times New Roman"/>
                <w:i/>
                <w:iCs/>
                <w:szCs w:val="20"/>
              </w:rPr>
              <w:t xml:space="preserve">the additional PRACH configuration is used in a RACH procedure triggered by a PDCCH order for each configured additional PCI </w:t>
            </w:r>
          </w:p>
          <w:p w14:paraId="3D3C6224" w14:textId="77777777" w:rsidR="00DD0833" w:rsidRDefault="00DD0833" w:rsidP="004E49DC">
            <w:pPr>
              <w:spacing w:after="0" w:line="240" w:lineRule="auto"/>
              <w:jc w:val="both"/>
              <w:rPr>
                <w:rFonts w:ascii="Times New Roman" w:eastAsia="DengXian" w:hAnsi="Times New Roman" w:cs="Times New Roman"/>
                <w:lang w:val="en-GB" w:eastAsia="zh-CN"/>
              </w:rPr>
            </w:pPr>
          </w:p>
          <w:p w14:paraId="73FF8D0A" w14:textId="74F27A23" w:rsidR="00DD0833" w:rsidRDefault="00DD0833" w:rsidP="004E49DC">
            <w:pPr>
              <w:spacing w:after="0" w:line="240" w:lineRule="auto"/>
              <w:jc w:val="both"/>
              <w:rPr>
                <w:rFonts w:ascii="Times New Roman" w:eastAsia="DengXian" w:hAnsi="Times New Roman" w:cs="Times New Roman"/>
                <w:lang w:val="en-GB" w:eastAsia="zh-CN"/>
              </w:rPr>
            </w:pPr>
          </w:p>
        </w:tc>
      </w:tr>
    </w:tbl>
    <w:p w14:paraId="7C52607E" w14:textId="77777777" w:rsidR="00F15B78" w:rsidRDefault="00F15B78">
      <w:pPr>
        <w:rPr>
          <w:lang w:val="en-GB" w:eastAsia="ja-JP"/>
        </w:rPr>
      </w:pPr>
    </w:p>
    <w:p w14:paraId="7F4CC9B1" w14:textId="77777777" w:rsidR="00F15B78" w:rsidRDefault="00F15B78">
      <w:pPr>
        <w:jc w:val="both"/>
        <w:rPr>
          <w:rFonts w:ascii="Times New Roman" w:hAnsi="Times New Roman" w:cs="Times New Roman"/>
          <w:sz w:val="24"/>
          <w:szCs w:val="24"/>
          <w:lang w:val="en-GB" w:eastAsia="ja-JP"/>
        </w:rPr>
      </w:pPr>
    </w:p>
    <w:p w14:paraId="3FE27852" w14:textId="77777777" w:rsidR="00F15B78" w:rsidRDefault="00021F6A">
      <w:pPr>
        <w:jc w:val="both"/>
        <w:rPr>
          <w:rFonts w:ascii="Times New Roman" w:hAnsi="Times New Roman" w:cs="Times New Roman"/>
          <w:sz w:val="24"/>
          <w:szCs w:val="24"/>
          <w:lang w:val="en-GB" w:eastAsia="ja-JP"/>
        </w:rPr>
      </w:pPr>
      <w:r>
        <w:rPr>
          <w:rFonts w:ascii="Times New Roman" w:hAnsi="Times New Roman" w:cs="Times New Roman"/>
          <w:i/>
          <w:iCs/>
          <w:sz w:val="24"/>
          <w:szCs w:val="24"/>
          <w:lang w:val="en-GB" w:eastAsia="ja-JP"/>
        </w:rPr>
        <w:t>FL:  Another issue that is still open is whether to support CFRA triggered by PDCCH order.  Qualcomm, Nokia, vivo, CATT, Intel, Apple, Docomo, and Samsung propose to support CFRA triggered by PDCCH order.  Hence, the following is proposed.</w:t>
      </w:r>
    </w:p>
    <w:p w14:paraId="6E2EC6B7" w14:textId="77777777" w:rsidR="00F15B78" w:rsidRDefault="00F15B78">
      <w:pPr>
        <w:jc w:val="both"/>
        <w:rPr>
          <w:rFonts w:ascii="Times New Roman" w:hAnsi="Times New Roman" w:cs="Times New Roman"/>
          <w:sz w:val="24"/>
          <w:szCs w:val="24"/>
          <w:lang w:val="en-GB" w:eastAsia="ja-JP"/>
        </w:rPr>
      </w:pPr>
    </w:p>
    <w:p w14:paraId="138A4E06" w14:textId="77777777" w:rsidR="00F15B78" w:rsidRDefault="00021F6A">
      <w:pPr>
        <w:pStyle w:val="Heading2"/>
        <w:rPr>
          <w:rFonts w:ascii="Times New Roman" w:hAnsi="Times New Roman" w:cs="Times New Roman"/>
          <w:i/>
          <w:iCs/>
          <w:color w:val="auto"/>
          <w:sz w:val="24"/>
          <w:szCs w:val="24"/>
          <w:highlight w:val="yellow"/>
          <w:lang w:eastAsia="zh-CN"/>
        </w:rPr>
      </w:pPr>
      <w:r>
        <w:rPr>
          <w:rFonts w:ascii="Times New Roman" w:hAnsi="Times New Roman" w:cs="Times New Roman"/>
          <w:i/>
          <w:iCs/>
          <w:color w:val="auto"/>
          <w:sz w:val="24"/>
          <w:szCs w:val="24"/>
          <w:highlight w:val="yellow"/>
          <w:lang w:eastAsia="zh-CN"/>
        </w:rPr>
        <w:t>Proposal 3</w:t>
      </w:r>
    </w:p>
    <w:p w14:paraId="3BDFF341" w14:textId="77777777" w:rsidR="00F15B78" w:rsidRDefault="00021F6A">
      <w:pPr>
        <w:jc w:val="both"/>
        <w:rPr>
          <w:rFonts w:ascii="Times New Roman" w:hAnsi="Times New Roman" w:cs="Times New Roman"/>
          <w:i/>
          <w:iCs/>
          <w:sz w:val="24"/>
          <w:szCs w:val="24"/>
        </w:rPr>
      </w:pPr>
      <w:r>
        <w:rPr>
          <w:rFonts w:ascii="Times New Roman" w:hAnsi="Times New Roman" w:cs="Times New Roman"/>
          <w:i/>
          <w:iCs/>
          <w:sz w:val="24"/>
          <w:szCs w:val="24"/>
        </w:rPr>
        <w:t>For multi-DCI based Multi-TRP operation with two TA enhancement, support CFRA triggered by PDCCH order for both intra-cell and inter-cell cases.</w:t>
      </w:r>
    </w:p>
    <w:p w14:paraId="1983CB80" w14:textId="77777777" w:rsidR="00F15B78" w:rsidRDefault="00F15B78">
      <w:pPr>
        <w:jc w:val="both"/>
        <w:rPr>
          <w:rFonts w:ascii="Times New Roman" w:hAnsi="Times New Roman"/>
          <w:i/>
          <w:iCs/>
          <w:sz w:val="24"/>
        </w:rPr>
      </w:pPr>
    </w:p>
    <w:p w14:paraId="70229A87" w14:textId="77777777" w:rsidR="00F15B78" w:rsidRDefault="00021F6A">
      <w:pPr>
        <w:jc w:val="both"/>
        <w:rPr>
          <w:rFonts w:ascii="Times New Roman" w:hAnsi="Times New Roman" w:cs="Times New Roman"/>
          <w:i/>
          <w:iCs/>
          <w:sz w:val="24"/>
          <w:szCs w:val="24"/>
          <w:lang w:val="en-GB" w:eastAsia="ja-JP"/>
        </w:rPr>
      </w:pPr>
      <w:r>
        <w:rPr>
          <w:rFonts w:ascii="Times New Roman" w:hAnsi="Times New Roman" w:cs="Times New Roman"/>
          <w:i/>
          <w:iCs/>
          <w:sz w:val="24"/>
          <w:szCs w:val="24"/>
          <w:lang w:val="en-GB" w:eastAsia="ja-JP"/>
        </w:rPr>
        <w:t>Please provide your input on Proposal 3 below:</w:t>
      </w:r>
    </w:p>
    <w:p w14:paraId="7A8F339C" w14:textId="77777777" w:rsidR="00F15B78" w:rsidRDefault="00F15B78">
      <w:pPr>
        <w:jc w:val="both"/>
        <w:rPr>
          <w:rFonts w:ascii="Times New Roman" w:hAnsi="Times New Roman" w:cs="Times New Roman"/>
          <w:lang w:eastAsia="zh-CN"/>
        </w:rPr>
      </w:pPr>
    </w:p>
    <w:tbl>
      <w:tblPr>
        <w:tblStyle w:val="TableGrid"/>
        <w:tblW w:w="0" w:type="auto"/>
        <w:tblLook w:val="04A0" w:firstRow="1" w:lastRow="0" w:firstColumn="1" w:lastColumn="0" w:noHBand="0" w:noVBand="1"/>
      </w:tblPr>
      <w:tblGrid>
        <w:gridCol w:w="1705"/>
        <w:gridCol w:w="7645"/>
      </w:tblGrid>
      <w:tr w:rsidR="00F15B78" w14:paraId="6D98D6EF" w14:textId="77777777">
        <w:tc>
          <w:tcPr>
            <w:tcW w:w="1705" w:type="dxa"/>
          </w:tcPr>
          <w:p w14:paraId="62BBF090" w14:textId="77777777" w:rsidR="00F15B78" w:rsidRDefault="00021F6A">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Company Name</w:t>
            </w:r>
          </w:p>
        </w:tc>
        <w:tc>
          <w:tcPr>
            <w:tcW w:w="7645" w:type="dxa"/>
          </w:tcPr>
          <w:p w14:paraId="5F08BF1E" w14:textId="77777777" w:rsidR="00F15B78" w:rsidRDefault="00021F6A">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Comments</w:t>
            </w:r>
          </w:p>
        </w:tc>
      </w:tr>
      <w:tr w:rsidR="00F15B78" w14:paraId="12D427C5" w14:textId="77777777">
        <w:tc>
          <w:tcPr>
            <w:tcW w:w="1705" w:type="dxa"/>
          </w:tcPr>
          <w:p w14:paraId="1B7A8464" w14:textId="77777777" w:rsidR="00F15B78" w:rsidRDefault="00021F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H</w:t>
            </w:r>
            <w:r>
              <w:rPr>
                <w:rFonts w:ascii="Times New Roman" w:eastAsia="DengXian" w:hAnsi="Times New Roman" w:cs="Times New Roman"/>
                <w:lang w:eastAsia="zh-CN"/>
              </w:rPr>
              <w:t xml:space="preserve">uawei, </w:t>
            </w:r>
            <w:proofErr w:type="spellStart"/>
            <w:r>
              <w:rPr>
                <w:rFonts w:ascii="Times New Roman" w:eastAsia="DengXian" w:hAnsi="Times New Roman" w:cs="Times New Roman"/>
                <w:lang w:eastAsia="zh-CN"/>
              </w:rPr>
              <w:t>Hisilicon</w:t>
            </w:r>
            <w:proofErr w:type="spellEnd"/>
          </w:p>
        </w:tc>
        <w:tc>
          <w:tcPr>
            <w:tcW w:w="7645" w:type="dxa"/>
          </w:tcPr>
          <w:p w14:paraId="4635A3A7" w14:textId="77777777" w:rsidR="00F15B78" w:rsidRDefault="00021F6A">
            <w:pPr>
              <w:spacing w:after="0"/>
              <w:jc w:val="both"/>
              <w:rPr>
                <w:rFonts w:ascii="Times New Roman" w:eastAsia="DengXian" w:hAnsi="Times New Roman"/>
                <w:bCs/>
                <w:lang w:eastAsia="zh-CN"/>
              </w:rPr>
            </w:pPr>
            <w:r>
              <w:rPr>
                <w:rFonts w:ascii="Times New Roman" w:eastAsia="DengXian" w:hAnsi="Times New Roman" w:hint="eastAsia"/>
                <w:bCs/>
                <w:lang w:eastAsia="zh-CN"/>
              </w:rPr>
              <w:t>S</w:t>
            </w:r>
            <w:r>
              <w:rPr>
                <w:rFonts w:ascii="Times New Roman" w:eastAsia="DengXian" w:hAnsi="Times New Roman"/>
                <w:bCs/>
                <w:lang w:eastAsia="zh-CN"/>
              </w:rPr>
              <w:t>upport the proposal.</w:t>
            </w:r>
          </w:p>
        </w:tc>
      </w:tr>
      <w:tr w:rsidR="00F15B78" w14:paraId="4490BAD6" w14:textId="77777777">
        <w:tc>
          <w:tcPr>
            <w:tcW w:w="1705" w:type="dxa"/>
          </w:tcPr>
          <w:p w14:paraId="70066BD5" w14:textId="77777777" w:rsidR="00F15B78" w:rsidRDefault="00021F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QC</w:t>
            </w:r>
          </w:p>
        </w:tc>
        <w:tc>
          <w:tcPr>
            <w:tcW w:w="7645" w:type="dxa"/>
          </w:tcPr>
          <w:p w14:paraId="4163BE38" w14:textId="77777777" w:rsidR="00F15B78" w:rsidRDefault="00021F6A">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 xml:space="preserve">Support. </w:t>
            </w:r>
          </w:p>
          <w:p w14:paraId="2A853D4A" w14:textId="77777777" w:rsidR="00F15B78" w:rsidRDefault="00021F6A">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 xml:space="preserve">CBRA is not needed. Anyway, CBRA is not even defined / possible when this CC is SCell. Even for </w:t>
            </w:r>
            <w:proofErr w:type="spellStart"/>
            <w:r>
              <w:rPr>
                <w:rFonts w:ascii="Times New Roman" w:eastAsia="DengXian" w:hAnsi="Times New Roman" w:cs="Times New Roman"/>
                <w:lang w:val="en-GB" w:eastAsia="zh-CN"/>
              </w:rPr>
              <w:t>PCell</w:t>
            </w:r>
            <w:proofErr w:type="spellEnd"/>
            <w:r>
              <w:rPr>
                <w:rFonts w:ascii="Times New Roman" w:eastAsia="DengXian" w:hAnsi="Times New Roman" w:cs="Times New Roman"/>
                <w:lang w:val="en-GB" w:eastAsia="zh-CN"/>
              </w:rPr>
              <w:t>, we do think CBRA is needed to acquire the timing for the second TAG. Similar principle as CA/SCell should be followed. Please note the following in 38.321:</w:t>
            </w:r>
          </w:p>
          <w:p w14:paraId="548D1CA5" w14:textId="77777777" w:rsidR="00F15B78" w:rsidRDefault="00021F6A">
            <w:pPr>
              <w:spacing w:after="0" w:line="240" w:lineRule="auto"/>
              <w:jc w:val="both"/>
              <w:rPr>
                <w:rFonts w:ascii="Times New Roman" w:eastAsia="DengXian" w:hAnsi="Times New Roman" w:cs="Times New Roman"/>
                <w:lang w:val="en-GB" w:eastAsia="zh-CN"/>
              </w:rPr>
            </w:pPr>
            <w:r>
              <w:rPr>
                <w:color w:val="FF0000"/>
              </w:rPr>
              <w:t xml:space="preserve">The Random Access procedure on an SCell shall only be initiated by a PDCCH order with </w:t>
            </w:r>
            <w:proofErr w:type="spellStart"/>
            <w:r>
              <w:rPr>
                <w:i/>
                <w:iCs/>
                <w:color w:val="FF0000"/>
              </w:rPr>
              <w:t>ra-PreambleIndex</w:t>
            </w:r>
            <w:proofErr w:type="spellEnd"/>
            <w:r>
              <w:rPr>
                <w:i/>
                <w:iCs/>
                <w:color w:val="FF0000"/>
              </w:rPr>
              <w:t xml:space="preserve"> </w:t>
            </w:r>
            <w:r>
              <w:rPr>
                <w:color w:val="FF0000"/>
              </w:rPr>
              <w:t>different from 0b000000.</w:t>
            </w:r>
          </w:p>
        </w:tc>
      </w:tr>
      <w:tr w:rsidR="00F15B78" w14:paraId="5B008D33" w14:textId="77777777">
        <w:tc>
          <w:tcPr>
            <w:tcW w:w="1705" w:type="dxa"/>
          </w:tcPr>
          <w:p w14:paraId="7F5C75DC" w14:textId="77777777" w:rsidR="00F15B78" w:rsidRDefault="00021F6A">
            <w:pPr>
              <w:spacing w:after="0" w:line="240" w:lineRule="auto"/>
              <w:jc w:val="both"/>
              <w:rPr>
                <w:rFonts w:ascii="Times New Roman" w:eastAsia="DengXian" w:hAnsi="Times New Roman" w:cs="Times New Roman"/>
                <w:lang w:eastAsia="zh-CN"/>
              </w:rPr>
            </w:pPr>
            <w:proofErr w:type="spellStart"/>
            <w:r>
              <w:rPr>
                <w:rFonts w:ascii="Times New Roman" w:eastAsia="DengXian" w:hAnsi="Times New Roman" w:cs="Times New Roman"/>
                <w:lang w:eastAsia="zh-CN"/>
              </w:rPr>
              <w:t>Futurewei</w:t>
            </w:r>
            <w:proofErr w:type="spellEnd"/>
          </w:p>
        </w:tc>
        <w:tc>
          <w:tcPr>
            <w:tcW w:w="7645" w:type="dxa"/>
          </w:tcPr>
          <w:p w14:paraId="19227C20" w14:textId="77777777" w:rsidR="00F15B78" w:rsidRDefault="00021F6A">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Support FL’s proposal.</w:t>
            </w:r>
          </w:p>
        </w:tc>
      </w:tr>
      <w:tr w:rsidR="00F15B78" w14:paraId="13DF2575" w14:textId="77777777">
        <w:tc>
          <w:tcPr>
            <w:tcW w:w="1705" w:type="dxa"/>
          </w:tcPr>
          <w:p w14:paraId="3F35B27F" w14:textId="77777777" w:rsidR="00F15B78" w:rsidRDefault="00021F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Nokia/NSB</w:t>
            </w:r>
          </w:p>
        </w:tc>
        <w:tc>
          <w:tcPr>
            <w:tcW w:w="7645" w:type="dxa"/>
          </w:tcPr>
          <w:p w14:paraId="0A0D8B3B" w14:textId="77777777" w:rsidR="00F15B78" w:rsidRDefault="00021F6A">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Fine with the proposal.</w:t>
            </w:r>
          </w:p>
          <w:p w14:paraId="44A308C9" w14:textId="77777777" w:rsidR="00F15B78" w:rsidRDefault="00F15B78">
            <w:pPr>
              <w:spacing w:after="0" w:line="240" w:lineRule="auto"/>
              <w:jc w:val="both"/>
              <w:rPr>
                <w:rFonts w:ascii="Times New Roman" w:eastAsia="DengXian" w:hAnsi="Times New Roman" w:cs="Times New Roman"/>
                <w:lang w:val="en-GB" w:eastAsia="zh-CN"/>
              </w:rPr>
            </w:pPr>
          </w:p>
          <w:p w14:paraId="3D94E342" w14:textId="77777777" w:rsidR="00F15B78" w:rsidRDefault="00021F6A">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 xml:space="preserve">Although not directly related to this proposal, we have noticed that the main focus of the FL proposals is on RACH triggered by PDCCH order. However, we should bear in mind UE-triggered RACH (e.g., due to the </w:t>
            </w:r>
            <w:proofErr w:type="spellStart"/>
            <w:r>
              <w:rPr>
                <w:rFonts w:ascii="Times New Roman" w:eastAsia="DengXian" w:hAnsi="Times New Roman" w:cs="Times New Roman"/>
                <w:i/>
                <w:iCs/>
                <w:lang w:val="en-GB" w:eastAsia="zh-CN"/>
              </w:rPr>
              <w:t>timeAlignmentTimer</w:t>
            </w:r>
            <w:proofErr w:type="spellEnd"/>
            <w:r>
              <w:rPr>
                <w:rFonts w:ascii="Times New Roman" w:eastAsia="DengXian" w:hAnsi="Times New Roman" w:cs="Times New Roman"/>
                <w:lang w:val="en-GB" w:eastAsia="zh-CN"/>
              </w:rPr>
              <w:t xml:space="preserve"> expiry) and have proposals to also cover such a procedure; and strive for a unified solution whenever possible.</w:t>
            </w:r>
          </w:p>
        </w:tc>
      </w:tr>
      <w:tr w:rsidR="00F15B78" w14:paraId="2AF3C2AD" w14:textId="77777777">
        <w:tc>
          <w:tcPr>
            <w:tcW w:w="1705" w:type="dxa"/>
          </w:tcPr>
          <w:p w14:paraId="72ACC21B" w14:textId="77777777" w:rsidR="00F15B78" w:rsidRDefault="00021F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ZTE</w:t>
            </w:r>
          </w:p>
        </w:tc>
        <w:tc>
          <w:tcPr>
            <w:tcW w:w="7645" w:type="dxa"/>
          </w:tcPr>
          <w:p w14:paraId="689F8662" w14:textId="77777777" w:rsidR="00F15B78" w:rsidRDefault="00021F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 xml:space="preserve">Ok to this proposal, and we share similar with Nokia that two TAs enhancement of UE triggered RACH (i.e. CBRA) should be discussed besides this proposal. </w:t>
            </w:r>
          </w:p>
          <w:p w14:paraId="4AF3521D" w14:textId="77777777" w:rsidR="00F15B78" w:rsidRDefault="00F15B78">
            <w:pPr>
              <w:spacing w:after="0" w:line="240" w:lineRule="auto"/>
              <w:jc w:val="both"/>
              <w:rPr>
                <w:rFonts w:ascii="Times New Roman" w:eastAsia="DengXian" w:hAnsi="Times New Roman" w:cs="Times New Roman"/>
                <w:lang w:eastAsia="zh-CN"/>
              </w:rPr>
            </w:pPr>
          </w:p>
          <w:p w14:paraId="73A20DAE" w14:textId="77777777" w:rsidR="00F15B78" w:rsidRDefault="00021F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 xml:space="preserve">In addition to the case of </w:t>
            </w:r>
            <w:proofErr w:type="spellStart"/>
            <w:r>
              <w:rPr>
                <w:rFonts w:ascii="Times New Roman" w:eastAsia="DengXian" w:hAnsi="Times New Roman" w:cs="Times New Roman"/>
                <w:i/>
                <w:iCs/>
                <w:lang w:val="en-GB" w:eastAsia="zh-CN"/>
              </w:rPr>
              <w:t>timeAlignmentTimer</w:t>
            </w:r>
            <w:proofErr w:type="spellEnd"/>
            <w:r>
              <w:rPr>
                <w:rFonts w:ascii="Times New Roman" w:eastAsia="DengXian" w:hAnsi="Times New Roman" w:cs="Times New Roman"/>
                <w:lang w:val="en-GB" w:eastAsia="zh-CN"/>
              </w:rPr>
              <w:t xml:space="preserve"> expiry</w:t>
            </w:r>
            <w:r>
              <w:rPr>
                <w:rFonts w:ascii="Times New Roman" w:eastAsia="DengXian" w:hAnsi="Times New Roman" w:cs="Times New Roman" w:hint="eastAsia"/>
                <w:lang w:eastAsia="zh-CN"/>
              </w:rPr>
              <w:t xml:space="preserve"> as mentioned by Nokia, CBRA is also needed in some other cases according to the current specification (TS 38.300, the events for UE triggered RACH). For time alignment establishment for the secondary TAG, note that it was agreed to support two TAGs belong to a serving cell, CBRA is needed to obtain the time alignment establishment for the secondary TAG of the second TRP. For PUCCH-SR failure/absent when BFRQ, only CBRA can be triggered as the backup plan in this case. The above issues cannot be addressed if CBRA is precluded.</w:t>
            </w:r>
          </w:p>
        </w:tc>
      </w:tr>
      <w:tr w:rsidR="00F15B78" w14:paraId="5986B933" w14:textId="77777777">
        <w:tc>
          <w:tcPr>
            <w:tcW w:w="1705" w:type="dxa"/>
          </w:tcPr>
          <w:p w14:paraId="64802111" w14:textId="6F5D9E0D" w:rsidR="00F15B78" w:rsidRDefault="00EF2DA0">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M</w:t>
            </w:r>
            <w:r>
              <w:rPr>
                <w:rFonts w:ascii="Times New Roman" w:eastAsia="DengXian" w:hAnsi="Times New Roman" w:cs="Times New Roman"/>
                <w:lang w:eastAsia="zh-CN"/>
              </w:rPr>
              <w:t>TK</w:t>
            </w:r>
          </w:p>
        </w:tc>
        <w:tc>
          <w:tcPr>
            <w:tcW w:w="7645" w:type="dxa"/>
          </w:tcPr>
          <w:p w14:paraId="22816830" w14:textId="5C65CB11" w:rsidR="00F15B78" w:rsidRDefault="00EF2DA0">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hint="eastAsia"/>
                <w:lang w:val="en-GB" w:eastAsia="zh-CN"/>
              </w:rPr>
              <w:t>S</w:t>
            </w:r>
            <w:r>
              <w:rPr>
                <w:rFonts w:ascii="Times New Roman" w:eastAsia="DengXian" w:hAnsi="Times New Roman" w:cs="Times New Roman"/>
                <w:lang w:val="en-GB" w:eastAsia="zh-CN"/>
              </w:rPr>
              <w:t>upport</w:t>
            </w:r>
          </w:p>
        </w:tc>
      </w:tr>
      <w:tr w:rsidR="003E6B30" w14:paraId="66A6CD6C" w14:textId="77777777">
        <w:tc>
          <w:tcPr>
            <w:tcW w:w="1705" w:type="dxa"/>
          </w:tcPr>
          <w:p w14:paraId="207BC979" w14:textId="582FBD66" w:rsidR="003E6B30" w:rsidRDefault="003E6B30" w:rsidP="003E6B30">
            <w:pPr>
              <w:spacing w:after="0" w:line="240" w:lineRule="auto"/>
              <w:jc w:val="both"/>
              <w:rPr>
                <w:rFonts w:ascii="Times New Roman" w:eastAsia="DengXian" w:hAnsi="Times New Roman" w:cs="Times New Roman"/>
                <w:lang w:eastAsia="zh-CN"/>
              </w:rPr>
            </w:pPr>
            <w:r>
              <w:rPr>
                <w:rFonts w:ascii="Times New Roman" w:eastAsia="Malgun Gothic" w:hAnsi="Times New Roman" w:cs="Times New Roman" w:hint="eastAsia"/>
                <w:lang w:eastAsia="ko-KR"/>
              </w:rPr>
              <w:t>LGE</w:t>
            </w:r>
          </w:p>
        </w:tc>
        <w:tc>
          <w:tcPr>
            <w:tcW w:w="7645" w:type="dxa"/>
          </w:tcPr>
          <w:p w14:paraId="47ECE8AB" w14:textId="3A81DA81" w:rsidR="003E6B30" w:rsidRDefault="003E6B30" w:rsidP="003E6B30">
            <w:pPr>
              <w:spacing w:after="0" w:line="240" w:lineRule="auto"/>
              <w:jc w:val="both"/>
              <w:rPr>
                <w:rFonts w:ascii="Times New Roman" w:eastAsia="DengXian" w:hAnsi="Times New Roman" w:cs="Times New Roman"/>
                <w:lang w:val="en-GB" w:eastAsia="zh-CN"/>
              </w:rPr>
            </w:pPr>
            <w:r>
              <w:rPr>
                <w:rFonts w:ascii="Times New Roman" w:eastAsia="Malgun Gothic" w:hAnsi="Times New Roman" w:cs="Times New Roman"/>
                <w:lang w:val="en-GB" w:eastAsia="ko-KR"/>
              </w:rPr>
              <w:t>S</w:t>
            </w:r>
            <w:r>
              <w:rPr>
                <w:rFonts w:ascii="Times New Roman" w:eastAsia="Malgun Gothic" w:hAnsi="Times New Roman" w:cs="Times New Roman" w:hint="eastAsia"/>
                <w:lang w:val="en-GB" w:eastAsia="ko-KR"/>
              </w:rPr>
              <w:t xml:space="preserve">upport </w:t>
            </w:r>
            <w:r>
              <w:rPr>
                <w:rFonts w:ascii="Times New Roman" w:eastAsia="Malgun Gothic" w:hAnsi="Times New Roman" w:cs="Times New Roman"/>
                <w:lang w:val="en-GB" w:eastAsia="ko-KR"/>
              </w:rPr>
              <w:t>the proposal. We also prefer to include UE triggered RACH, too.</w:t>
            </w:r>
          </w:p>
        </w:tc>
      </w:tr>
      <w:tr w:rsidR="000D7525" w14:paraId="051527EE" w14:textId="77777777" w:rsidTr="008A428F">
        <w:tc>
          <w:tcPr>
            <w:tcW w:w="1705" w:type="dxa"/>
          </w:tcPr>
          <w:p w14:paraId="3C997F3A" w14:textId="77777777" w:rsidR="000D7525" w:rsidRDefault="000D7525" w:rsidP="008A428F">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Ericsson</w:t>
            </w:r>
          </w:p>
        </w:tc>
        <w:tc>
          <w:tcPr>
            <w:tcW w:w="7645" w:type="dxa"/>
          </w:tcPr>
          <w:p w14:paraId="0DD98F86" w14:textId="43E94421" w:rsidR="000D7525" w:rsidRDefault="008C3A69" w:rsidP="008A428F">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 xml:space="preserve">We do not think we need the proposal. Working from question 1 and </w:t>
            </w:r>
            <w:proofErr w:type="spellStart"/>
            <w:r>
              <w:rPr>
                <w:rFonts w:ascii="Times New Roman" w:eastAsia="DengXian" w:hAnsi="Times New Roman" w:cs="Times New Roman"/>
                <w:lang w:val="en-GB" w:eastAsia="zh-CN"/>
              </w:rPr>
              <w:t>and</w:t>
            </w:r>
            <w:proofErr w:type="spellEnd"/>
            <w:r>
              <w:rPr>
                <w:rFonts w:ascii="Times New Roman" w:eastAsia="DengXian" w:hAnsi="Times New Roman" w:cs="Times New Roman"/>
                <w:lang w:val="en-GB" w:eastAsia="zh-CN"/>
              </w:rPr>
              <w:t xml:space="preserve"> proposal 4 and 5 would seem sufficient. </w:t>
            </w:r>
          </w:p>
          <w:p w14:paraId="6E63C8A4" w14:textId="77777777" w:rsidR="000D7525" w:rsidRDefault="000D7525" w:rsidP="008A428F">
            <w:pPr>
              <w:spacing w:after="0" w:line="240" w:lineRule="auto"/>
              <w:jc w:val="both"/>
              <w:rPr>
                <w:rFonts w:ascii="Times New Roman" w:eastAsia="DengXian" w:hAnsi="Times New Roman" w:cs="Times New Roman"/>
                <w:lang w:val="en-GB" w:eastAsia="zh-CN"/>
              </w:rPr>
            </w:pPr>
          </w:p>
        </w:tc>
      </w:tr>
      <w:tr w:rsidR="0011790D" w14:paraId="7D55246D" w14:textId="77777777">
        <w:tc>
          <w:tcPr>
            <w:tcW w:w="1705" w:type="dxa"/>
          </w:tcPr>
          <w:p w14:paraId="28239841" w14:textId="572DCD74" w:rsidR="0011790D" w:rsidRDefault="0011790D" w:rsidP="0011790D">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N</w:t>
            </w:r>
            <w:r>
              <w:rPr>
                <w:rFonts w:ascii="Times New Roman" w:eastAsia="DengXian" w:hAnsi="Times New Roman" w:cs="Times New Roman"/>
                <w:lang w:eastAsia="zh-CN"/>
              </w:rPr>
              <w:t>TT Docomo</w:t>
            </w:r>
          </w:p>
        </w:tc>
        <w:tc>
          <w:tcPr>
            <w:tcW w:w="7645" w:type="dxa"/>
          </w:tcPr>
          <w:p w14:paraId="7894BE4A" w14:textId="132FCBD6" w:rsidR="0011790D" w:rsidRDefault="0011790D" w:rsidP="0011790D">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 xml:space="preserve">Support </w:t>
            </w:r>
          </w:p>
        </w:tc>
      </w:tr>
      <w:tr w:rsidR="0011790D" w14:paraId="7A31FAA9" w14:textId="77777777">
        <w:tc>
          <w:tcPr>
            <w:tcW w:w="1705" w:type="dxa"/>
          </w:tcPr>
          <w:p w14:paraId="46635A11" w14:textId="28F2B1FF" w:rsidR="0011790D" w:rsidRDefault="002516CC" w:rsidP="0011790D">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Google</w:t>
            </w:r>
          </w:p>
        </w:tc>
        <w:tc>
          <w:tcPr>
            <w:tcW w:w="7645" w:type="dxa"/>
          </w:tcPr>
          <w:p w14:paraId="6C830A60" w14:textId="5ABE567F" w:rsidR="0011790D" w:rsidRDefault="002516CC" w:rsidP="0011790D">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 xml:space="preserve">Support </w:t>
            </w:r>
          </w:p>
        </w:tc>
      </w:tr>
      <w:tr w:rsidR="0011790D" w14:paraId="222E48AE" w14:textId="77777777">
        <w:tc>
          <w:tcPr>
            <w:tcW w:w="1705" w:type="dxa"/>
          </w:tcPr>
          <w:p w14:paraId="6A6A13E9" w14:textId="4319A34F" w:rsidR="0011790D" w:rsidRDefault="00895C57" w:rsidP="0011790D">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N</w:t>
            </w:r>
            <w:r>
              <w:rPr>
                <w:rFonts w:ascii="Times New Roman" w:eastAsia="DengXian" w:hAnsi="Times New Roman" w:cs="Times New Roman"/>
                <w:lang w:eastAsia="zh-CN"/>
              </w:rPr>
              <w:t>EC</w:t>
            </w:r>
          </w:p>
        </w:tc>
        <w:tc>
          <w:tcPr>
            <w:tcW w:w="7645" w:type="dxa"/>
          </w:tcPr>
          <w:p w14:paraId="028ACEDB" w14:textId="67ABD03C" w:rsidR="0011790D" w:rsidRDefault="00895C57" w:rsidP="0011790D">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hint="eastAsia"/>
                <w:lang w:val="en-GB" w:eastAsia="zh-CN"/>
              </w:rPr>
              <w:t>S</w:t>
            </w:r>
            <w:r>
              <w:rPr>
                <w:rFonts w:ascii="Times New Roman" w:eastAsia="DengXian" w:hAnsi="Times New Roman" w:cs="Times New Roman"/>
                <w:lang w:val="en-GB" w:eastAsia="zh-CN"/>
              </w:rPr>
              <w:t>upport</w:t>
            </w:r>
          </w:p>
        </w:tc>
      </w:tr>
      <w:tr w:rsidR="0011790D" w14:paraId="0808C166" w14:textId="77777777">
        <w:tc>
          <w:tcPr>
            <w:tcW w:w="1705" w:type="dxa"/>
          </w:tcPr>
          <w:p w14:paraId="64A6F9A0" w14:textId="336EFE7E" w:rsidR="0011790D" w:rsidRDefault="00694660" w:rsidP="0011790D">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lastRenderedPageBreak/>
              <w:t>L</w:t>
            </w:r>
            <w:r>
              <w:rPr>
                <w:rFonts w:ascii="Times New Roman" w:eastAsia="DengXian" w:hAnsi="Times New Roman" w:cs="Times New Roman"/>
                <w:lang w:eastAsia="zh-CN"/>
              </w:rPr>
              <w:t>enovo</w:t>
            </w:r>
          </w:p>
        </w:tc>
        <w:tc>
          <w:tcPr>
            <w:tcW w:w="7645" w:type="dxa"/>
          </w:tcPr>
          <w:p w14:paraId="74C36BBA" w14:textId="50A9CFFF" w:rsidR="0011790D" w:rsidRDefault="00694660" w:rsidP="0011790D">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hint="eastAsia"/>
                <w:lang w:val="en-GB" w:eastAsia="zh-CN"/>
              </w:rPr>
              <w:t>S</w:t>
            </w:r>
            <w:r>
              <w:rPr>
                <w:rFonts w:ascii="Times New Roman" w:eastAsia="DengXian" w:hAnsi="Times New Roman" w:cs="Times New Roman"/>
                <w:lang w:val="en-GB" w:eastAsia="zh-CN"/>
              </w:rPr>
              <w:t>upport the proposal, and we also prefer to support RACH procedure triggered by higher layer.</w:t>
            </w:r>
          </w:p>
        </w:tc>
      </w:tr>
      <w:tr w:rsidR="005A2386" w14:paraId="28917059" w14:textId="77777777">
        <w:tc>
          <w:tcPr>
            <w:tcW w:w="1705" w:type="dxa"/>
          </w:tcPr>
          <w:p w14:paraId="52F01F39" w14:textId="62C53EC8" w:rsidR="005A2386" w:rsidRDefault="005A2386" w:rsidP="005A238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OPPO</w:t>
            </w:r>
          </w:p>
        </w:tc>
        <w:tc>
          <w:tcPr>
            <w:tcW w:w="7645" w:type="dxa"/>
          </w:tcPr>
          <w:p w14:paraId="440674D1" w14:textId="77777777" w:rsidR="005A2386" w:rsidRDefault="005A2386" w:rsidP="005A2386">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 xml:space="preserve">Support the proposal </w:t>
            </w:r>
            <w:r>
              <w:rPr>
                <w:rFonts w:ascii="Times New Roman" w:eastAsia="DengXian" w:hAnsi="Times New Roman" w:cs="Times New Roman" w:hint="eastAsia"/>
                <w:lang w:val="en-GB" w:eastAsia="zh-CN"/>
              </w:rPr>
              <w:t>on</w:t>
            </w:r>
            <w:r>
              <w:rPr>
                <w:rFonts w:ascii="Times New Roman" w:eastAsia="DengXian" w:hAnsi="Times New Roman" w:cs="Times New Roman"/>
                <w:lang w:val="en-GB" w:eastAsia="zh-CN"/>
              </w:rPr>
              <w:t xml:space="preserve"> PDCCH order. </w:t>
            </w:r>
          </w:p>
          <w:p w14:paraId="60EABE3F" w14:textId="46BC60EC" w:rsidR="005A2386" w:rsidRDefault="005A2386" w:rsidP="005A2386">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 xml:space="preserve">As for TA timer-based RACH procedure, we share similar view as ZTE and the CBRA-based PRACH should be included at least at current stage. </w:t>
            </w:r>
          </w:p>
        </w:tc>
      </w:tr>
      <w:tr w:rsidR="00882015" w14:paraId="66D0F7A7" w14:textId="77777777">
        <w:tc>
          <w:tcPr>
            <w:tcW w:w="1705" w:type="dxa"/>
          </w:tcPr>
          <w:p w14:paraId="39811DDD" w14:textId="6FF4AB32" w:rsidR="00882015" w:rsidRDefault="00882015" w:rsidP="00882015">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S</w:t>
            </w:r>
            <w:r>
              <w:rPr>
                <w:rFonts w:ascii="Times New Roman" w:eastAsia="DengXian" w:hAnsi="Times New Roman" w:cs="Times New Roman"/>
                <w:lang w:eastAsia="zh-CN"/>
              </w:rPr>
              <w:t>preadtrum</w:t>
            </w:r>
          </w:p>
        </w:tc>
        <w:tc>
          <w:tcPr>
            <w:tcW w:w="7645" w:type="dxa"/>
          </w:tcPr>
          <w:p w14:paraId="2963701E" w14:textId="18589FC4" w:rsidR="00882015" w:rsidRDefault="00882015" w:rsidP="00882015">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hint="eastAsia"/>
                <w:lang w:val="en-GB" w:eastAsia="zh-CN"/>
              </w:rPr>
              <w:t>S</w:t>
            </w:r>
            <w:r>
              <w:rPr>
                <w:rFonts w:ascii="Times New Roman" w:eastAsia="DengXian" w:hAnsi="Times New Roman" w:cs="Times New Roman"/>
                <w:lang w:val="en-GB" w:eastAsia="zh-CN"/>
              </w:rPr>
              <w:t>upport</w:t>
            </w:r>
          </w:p>
        </w:tc>
      </w:tr>
      <w:tr w:rsidR="008033B0" w14:paraId="2C017C85" w14:textId="77777777">
        <w:tc>
          <w:tcPr>
            <w:tcW w:w="1705" w:type="dxa"/>
          </w:tcPr>
          <w:p w14:paraId="14DE0CF8" w14:textId="34903393" w:rsidR="008033B0" w:rsidRDefault="008033B0" w:rsidP="008033B0">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Samsung</w:t>
            </w:r>
          </w:p>
        </w:tc>
        <w:tc>
          <w:tcPr>
            <w:tcW w:w="7645" w:type="dxa"/>
          </w:tcPr>
          <w:p w14:paraId="1B17695E" w14:textId="77777777" w:rsidR="008033B0" w:rsidRDefault="008033B0" w:rsidP="008033B0">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Support</w:t>
            </w:r>
          </w:p>
          <w:p w14:paraId="25A45299" w14:textId="6C320241" w:rsidR="008033B0" w:rsidRDefault="008033B0" w:rsidP="008033B0">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We should also have a common solution for inter-cell and intra-cell scenarios.</w:t>
            </w:r>
          </w:p>
        </w:tc>
      </w:tr>
      <w:tr w:rsidR="00142C61" w14:paraId="5124D839" w14:textId="77777777">
        <w:tc>
          <w:tcPr>
            <w:tcW w:w="1705" w:type="dxa"/>
          </w:tcPr>
          <w:p w14:paraId="491E4A9C" w14:textId="1DFB12C1" w:rsidR="00142C61" w:rsidRDefault="00142C61" w:rsidP="00142C61">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v</w:t>
            </w:r>
            <w:r>
              <w:rPr>
                <w:rFonts w:ascii="Times New Roman" w:eastAsia="DengXian" w:hAnsi="Times New Roman" w:cs="Times New Roman"/>
                <w:lang w:eastAsia="zh-CN"/>
              </w:rPr>
              <w:t>ivo</w:t>
            </w:r>
          </w:p>
        </w:tc>
        <w:tc>
          <w:tcPr>
            <w:tcW w:w="7645" w:type="dxa"/>
          </w:tcPr>
          <w:p w14:paraId="2A210E0D" w14:textId="440B2FF5" w:rsidR="00142C61" w:rsidRDefault="00142C61" w:rsidP="00142C61">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hint="eastAsia"/>
                <w:lang w:val="en-GB" w:eastAsia="zh-CN"/>
              </w:rPr>
              <w:t>S</w:t>
            </w:r>
            <w:r>
              <w:rPr>
                <w:rFonts w:ascii="Times New Roman" w:eastAsia="DengXian" w:hAnsi="Times New Roman" w:cs="Times New Roman"/>
                <w:lang w:val="en-GB" w:eastAsia="zh-CN"/>
              </w:rPr>
              <w:t>upport</w:t>
            </w:r>
          </w:p>
        </w:tc>
      </w:tr>
      <w:tr w:rsidR="00921315" w14:paraId="59A531A8" w14:textId="77777777">
        <w:tc>
          <w:tcPr>
            <w:tcW w:w="1705" w:type="dxa"/>
          </w:tcPr>
          <w:p w14:paraId="608EEA04" w14:textId="5D36439D" w:rsidR="00921315" w:rsidRDefault="00921315" w:rsidP="00921315">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 xml:space="preserve">Apple </w:t>
            </w:r>
          </w:p>
        </w:tc>
        <w:tc>
          <w:tcPr>
            <w:tcW w:w="7645" w:type="dxa"/>
          </w:tcPr>
          <w:p w14:paraId="65B486D3" w14:textId="05CCB7A7" w:rsidR="00921315" w:rsidRDefault="00921315" w:rsidP="00921315">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 xml:space="preserve">Support </w:t>
            </w:r>
          </w:p>
        </w:tc>
      </w:tr>
      <w:tr w:rsidR="00B151E6" w14:paraId="6835E57D" w14:textId="77777777">
        <w:tc>
          <w:tcPr>
            <w:tcW w:w="1705" w:type="dxa"/>
          </w:tcPr>
          <w:p w14:paraId="5BDDDF0B" w14:textId="6B92F59B" w:rsidR="00B151E6" w:rsidRDefault="00B151E6" w:rsidP="00B151E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IDC</w:t>
            </w:r>
          </w:p>
        </w:tc>
        <w:tc>
          <w:tcPr>
            <w:tcW w:w="7645" w:type="dxa"/>
          </w:tcPr>
          <w:p w14:paraId="69C290B2" w14:textId="7FE539EF" w:rsidR="00B151E6" w:rsidRDefault="00B151E6" w:rsidP="00B151E6">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Support.</w:t>
            </w:r>
          </w:p>
        </w:tc>
      </w:tr>
      <w:tr w:rsidR="006573AB" w14:paraId="14CC6EA2" w14:textId="77777777" w:rsidTr="004E49DC">
        <w:tc>
          <w:tcPr>
            <w:tcW w:w="1705" w:type="dxa"/>
          </w:tcPr>
          <w:p w14:paraId="2AB68A59" w14:textId="77777777" w:rsidR="006573AB" w:rsidRDefault="006573AB" w:rsidP="004E49DC">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CATT</w:t>
            </w:r>
          </w:p>
        </w:tc>
        <w:tc>
          <w:tcPr>
            <w:tcW w:w="7645" w:type="dxa"/>
          </w:tcPr>
          <w:p w14:paraId="37E63001" w14:textId="77777777" w:rsidR="006573AB" w:rsidRDefault="006573AB" w:rsidP="004E49DC">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Support</w:t>
            </w:r>
          </w:p>
        </w:tc>
      </w:tr>
      <w:tr w:rsidR="00857481" w14:paraId="377A781B" w14:textId="77777777" w:rsidTr="004E49DC">
        <w:tc>
          <w:tcPr>
            <w:tcW w:w="1705" w:type="dxa"/>
          </w:tcPr>
          <w:p w14:paraId="4C994D1B" w14:textId="4A468E50" w:rsidR="00857481" w:rsidRDefault="00857481" w:rsidP="004E49DC">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Moderator</w:t>
            </w:r>
          </w:p>
        </w:tc>
        <w:tc>
          <w:tcPr>
            <w:tcW w:w="7645" w:type="dxa"/>
          </w:tcPr>
          <w:p w14:paraId="302FDE93" w14:textId="1FD68E99" w:rsidR="00857481" w:rsidRDefault="00857481" w:rsidP="004E49DC">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Majority of the companies support the proposal.  We can discuss this proposal online.</w:t>
            </w:r>
          </w:p>
        </w:tc>
      </w:tr>
    </w:tbl>
    <w:p w14:paraId="6E8FCAAA" w14:textId="77777777" w:rsidR="00F15B78" w:rsidRDefault="00F15B78">
      <w:pPr>
        <w:jc w:val="both"/>
        <w:rPr>
          <w:rFonts w:ascii="Times New Roman" w:hAnsi="Times New Roman" w:cs="Times New Roman"/>
          <w:sz w:val="24"/>
          <w:szCs w:val="24"/>
          <w:lang w:val="en-GB" w:eastAsia="ja-JP"/>
        </w:rPr>
      </w:pPr>
    </w:p>
    <w:p w14:paraId="1D5ECEC6" w14:textId="77777777" w:rsidR="00F15B78" w:rsidRDefault="00F15B78">
      <w:pPr>
        <w:jc w:val="both"/>
        <w:rPr>
          <w:rFonts w:ascii="Times New Roman" w:hAnsi="Times New Roman" w:cs="Times New Roman"/>
          <w:sz w:val="24"/>
          <w:szCs w:val="24"/>
          <w:lang w:val="en-GB" w:eastAsia="ja-JP"/>
        </w:rPr>
      </w:pPr>
    </w:p>
    <w:p w14:paraId="592F54E0" w14:textId="77777777" w:rsidR="00F15B78" w:rsidRDefault="00021F6A">
      <w:pPr>
        <w:jc w:val="both"/>
        <w:rPr>
          <w:rFonts w:ascii="Times New Roman" w:hAnsi="Times New Roman" w:cs="Times New Roman"/>
          <w:sz w:val="24"/>
          <w:szCs w:val="24"/>
          <w:lang w:val="en-GB" w:eastAsia="ja-JP"/>
        </w:rPr>
      </w:pPr>
      <w:r>
        <w:rPr>
          <w:rFonts w:ascii="Times New Roman" w:hAnsi="Times New Roman" w:cs="Times New Roman"/>
          <w:i/>
          <w:iCs/>
          <w:sz w:val="24"/>
          <w:szCs w:val="24"/>
          <w:lang w:val="en-GB" w:eastAsia="ja-JP"/>
        </w:rPr>
        <w:t xml:space="preserve">FL:  A related issue is whether to support CBRA triggered by PDCCH order.  While some companies support it, others mention no support or FFS.  More input is needed on this to decide whether CBRA triggered </w:t>
      </w:r>
    </w:p>
    <w:p w14:paraId="07D7F224" w14:textId="77777777" w:rsidR="00F15B78" w:rsidRDefault="00F15B78">
      <w:pPr>
        <w:jc w:val="both"/>
        <w:rPr>
          <w:rFonts w:ascii="Times New Roman" w:hAnsi="Times New Roman" w:cs="Times New Roman"/>
          <w:sz w:val="24"/>
          <w:szCs w:val="24"/>
          <w:lang w:val="en-GB" w:eastAsia="ja-JP"/>
        </w:rPr>
      </w:pPr>
    </w:p>
    <w:p w14:paraId="0270FD9D" w14:textId="77777777" w:rsidR="00F15B78" w:rsidRDefault="00021F6A">
      <w:pPr>
        <w:pStyle w:val="Heading2"/>
        <w:rPr>
          <w:rFonts w:ascii="Times New Roman" w:hAnsi="Times New Roman" w:cs="Times New Roman"/>
          <w:i/>
          <w:iCs/>
          <w:color w:val="auto"/>
          <w:sz w:val="24"/>
          <w:szCs w:val="24"/>
          <w:highlight w:val="yellow"/>
          <w:lang w:eastAsia="zh-CN"/>
        </w:rPr>
      </w:pPr>
      <w:r>
        <w:rPr>
          <w:rFonts w:ascii="Times New Roman" w:hAnsi="Times New Roman" w:cs="Times New Roman"/>
          <w:i/>
          <w:iCs/>
          <w:color w:val="auto"/>
          <w:sz w:val="24"/>
          <w:szCs w:val="24"/>
          <w:highlight w:val="yellow"/>
          <w:lang w:eastAsia="zh-CN"/>
        </w:rPr>
        <w:t>Question 1</w:t>
      </w:r>
    </w:p>
    <w:p w14:paraId="43BE1BCB" w14:textId="77777777" w:rsidR="00F15B78" w:rsidRDefault="00021F6A">
      <w:pPr>
        <w:jc w:val="both"/>
        <w:rPr>
          <w:rFonts w:ascii="Times New Roman" w:hAnsi="Times New Roman" w:cs="Times New Roman"/>
          <w:i/>
          <w:iCs/>
          <w:sz w:val="24"/>
          <w:szCs w:val="24"/>
        </w:rPr>
      </w:pPr>
      <w:r>
        <w:rPr>
          <w:rFonts w:ascii="Times New Roman" w:hAnsi="Times New Roman" w:cs="Times New Roman"/>
          <w:i/>
          <w:iCs/>
          <w:sz w:val="24"/>
          <w:szCs w:val="24"/>
        </w:rPr>
        <w:t>For multi-DCI based Multi-TRP operation with two TA enhancement, does CBRA triggered by PDCCH order need to be supported?  Companies are asked to elaborate the motivation/use case.</w:t>
      </w:r>
    </w:p>
    <w:p w14:paraId="6F3D1795" w14:textId="77777777" w:rsidR="00F15B78" w:rsidRDefault="00F15B78">
      <w:pPr>
        <w:jc w:val="both"/>
        <w:rPr>
          <w:rFonts w:ascii="Times New Roman" w:hAnsi="Times New Roman"/>
          <w:i/>
          <w:iCs/>
          <w:sz w:val="24"/>
        </w:rPr>
      </w:pPr>
    </w:p>
    <w:p w14:paraId="15BEA1FF" w14:textId="77777777" w:rsidR="00F15B78" w:rsidRDefault="00021F6A">
      <w:pPr>
        <w:jc w:val="both"/>
        <w:rPr>
          <w:rFonts w:ascii="Times New Roman" w:hAnsi="Times New Roman" w:cs="Times New Roman"/>
          <w:i/>
          <w:iCs/>
          <w:sz w:val="24"/>
          <w:szCs w:val="24"/>
          <w:lang w:val="en-GB" w:eastAsia="ja-JP"/>
        </w:rPr>
      </w:pPr>
      <w:r>
        <w:rPr>
          <w:rFonts w:ascii="Times New Roman" w:hAnsi="Times New Roman" w:cs="Times New Roman"/>
          <w:i/>
          <w:iCs/>
          <w:sz w:val="24"/>
          <w:szCs w:val="24"/>
          <w:lang w:val="en-GB" w:eastAsia="ja-JP"/>
        </w:rPr>
        <w:t>Please provide your input on Question 1 below:</w:t>
      </w:r>
    </w:p>
    <w:p w14:paraId="4D5978A5" w14:textId="77777777" w:rsidR="00F15B78" w:rsidRDefault="00F15B78">
      <w:pPr>
        <w:jc w:val="both"/>
        <w:rPr>
          <w:rFonts w:ascii="Times New Roman" w:hAnsi="Times New Roman" w:cs="Times New Roman"/>
          <w:lang w:eastAsia="zh-CN"/>
        </w:rPr>
      </w:pPr>
    </w:p>
    <w:tbl>
      <w:tblPr>
        <w:tblStyle w:val="TableGrid"/>
        <w:tblW w:w="0" w:type="auto"/>
        <w:tblLook w:val="04A0" w:firstRow="1" w:lastRow="0" w:firstColumn="1" w:lastColumn="0" w:noHBand="0" w:noVBand="1"/>
      </w:tblPr>
      <w:tblGrid>
        <w:gridCol w:w="1705"/>
        <w:gridCol w:w="7645"/>
      </w:tblGrid>
      <w:tr w:rsidR="00F15B78" w14:paraId="0E2336B1" w14:textId="77777777">
        <w:tc>
          <w:tcPr>
            <w:tcW w:w="1705" w:type="dxa"/>
          </w:tcPr>
          <w:p w14:paraId="7C7636F1" w14:textId="77777777" w:rsidR="00F15B78" w:rsidRDefault="00021F6A">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Company Name</w:t>
            </w:r>
          </w:p>
        </w:tc>
        <w:tc>
          <w:tcPr>
            <w:tcW w:w="7645" w:type="dxa"/>
          </w:tcPr>
          <w:p w14:paraId="5E26B60F" w14:textId="77777777" w:rsidR="00F15B78" w:rsidRDefault="00021F6A">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Comments</w:t>
            </w:r>
          </w:p>
        </w:tc>
      </w:tr>
      <w:tr w:rsidR="00F15B78" w14:paraId="0FAA9E80" w14:textId="77777777">
        <w:tc>
          <w:tcPr>
            <w:tcW w:w="1705" w:type="dxa"/>
          </w:tcPr>
          <w:p w14:paraId="77F5E496" w14:textId="77777777" w:rsidR="00F15B78" w:rsidRDefault="00021F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H</w:t>
            </w:r>
            <w:r>
              <w:rPr>
                <w:rFonts w:ascii="Times New Roman" w:eastAsia="DengXian" w:hAnsi="Times New Roman" w:cs="Times New Roman"/>
                <w:lang w:eastAsia="zh-CN"/>
              </w:rPr>
              <w:t xml:space="preserve">uawei, </w:t>
            </w:r>
            <w:proofErr w:type="spellStart"/>
            <w:r>
              <w:rPr>
                <w:rFonts w:ascii="Times New Roman" w:eastAsia="DengXian" w:hAnsi="Times New Roman" w:cs="Times New Roman"/>
                <w:lang w:eastAsia="zh-CN"/>
              </w:rPr>
              <w:t>Hisilicon</w:t>
            </w:r>
            <w:proofErr w:type="spellEnd"/>
          </w:p>
        </w:tc>
        <w:tc>
          <w:tcPr>
            <w:tcW w:w="7645" w:type="dxa"/>
          </w:tcPr>
          <w:p w14:paraId="2F4F48DA" w14:textId="77777777" w:rsidR="00F15B78" w:rsidRDefault="00021F6A">
            <w:pPr>
              <w:spacing w:after="0"/>
              <w:jc w:val="both"/>
              <w:rPr>
                <w:rFonts w:ascii="Times New Roman" w:eastAsia="DengXian" w:hAnsi="Times New Roman"/>
                <w:bCs/>
                <w:lang w:eastAsia="zh-CN"/>
              </w:rPr>
            </w:pPr>
            <w:r>
              <w:rPr>
                <w:rFonts w:ascii="Times New Roman" w:eastAsia="DengXian" w:hAnsi="Times New Roman" w:hint="eastAsia"/>
                <w:bCs/>
                <w:lang w:eastAsia="zh-CN"/>
              </w:rPr>
              <w:t>N</w:t>
            </w:r>
            <w:r>
              <w:rPr>
                <w:rFonts w:ascii="Times New Roman" w:eastAsia="DengXian" w:hAnsi="Times New Roman"/>
                <w:bCs/>
                <w:lang w:eastAsia="zh-CN"/>
              </w:rPr>
              <w:t>eed more study.</w:t>
            </w:r>
          </w:p>
        </w:tc>
      </w:tr>
      <w:tr w:rsidR="00F15B78" w14:paraId="0647DD71" w14:textId="77777777">
        <w:tc>
          <w:tcPr>
            <w:tcW w:w="1705" w:type="dxa"/>
          </w:tcPr>
          <w:p w14:paraId="1F8F5D08" w14:textId="77777777" w:rsidR="00F15B78" w:rsidRDefault="00021F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QC</w:t>
            </w:r>
          </w:p>
        </w:tc>
        <w:tc>
          <w:tcPr>
            <w:tcW w:w="7645" w:type="dxa"/>
          </w:tcPr>
          <w:p w14:paraId="59F0CF26" w14:textId="77777777" w:rsidR="00F15B78" w:rsidRDefault="00021F6A">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No, this is not needed as explained above.</w:t>
            </w:r>
          </w:p>
        </w:tc>
      </w:tr>
      <w:tr w:rsidR="00F15B78" w14:paraId="2C08A029" w14:textId="77777777">
        <w:tc>
          <w:tcPr>
            <w:tcW w:w="1705" w:type="dxa"/>
          </w:tcPr>
          <w:p w14:paraId="0E06FC77" w14:textId="77777777" w:rsidR="00F15B78" w:rsidRDefault="00021F6A">
            <w:pPr>
              <w:spacing w:after="0" w:line="240" w:lineRule="auto"/>
              <w:jc w:val="both"/>
              <w:rPr>
                <w:rFonts w:ascii="Times New Roman" w:eastAsia="DengXian" w:hAnsi="Times New Roman" w:cs="Times New Roman"/>
                <w:lang w:eastAsia="zh-CN"/>
              </w:rPr>
            </w:pPr>
            <w:proofErr w:type="spellStart"/>
            <w:r>
              <w:rPr>
                <w:rFonts w:ascii="Times New Roman" w:eastAsia="DengXian" w:hAnsi="Times New Roman" w:cs="Times New Roman"/>
                <w:lang w:eastAsia="zh-CN"/>
              </w:rPr>
              <w:t>Futurewei</w:t>
            </w:r>
            <w:proofErr w:type="spellEnd"/>
          </w:p>
        </w:tc>
        <w:tc>
          <w:tcPr>
            <w:tcW w:w="7645" w:type="dxa"/>
          </w:tcPr>
          <w:p w14:paraId="3D100E7D" w14:textId="77777777" w:rsidR="00F15B78" w:rsidRDefault="00021F6A">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We failed to see a strong motivation to support CBRA triggered by PDCCH order.</w:t>
            </w:r>
          </w:p>
        </w:tc>
      </w:tr>
      <w:tr w:rsidR="00F15B78" w14:paraId="4986D11A" w14:textId="77777777">
        <w:tc>
          <w:tcPr>
            <w:tcW w:w="1705" w:type="dxa"/>
          </w:tcPr>
          <w:p w14:paraId="61F51B0F" w14:textId="77777777" w:rsidR="00F15B78" w:rsidRDefault="00021F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Nokia/NSB</w:t>
            </w:r>
          </w:p>
        </w:tc>
        <w:tc>
          <w:tcPr>
            <w:tcW w:w="7645" w:type="dxa"/>
          </w:tcPr>
          <w:p w14:paraId="131C0A4F" w14:textId="77777777" w:rsidR="00F15B78" w:rsidRDefault="00021F6A">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First, recall that, based on legacy procedures, a PDCCH order could trigger any of CBRA and CFRA. Also, note that contention-based designs are in general suitable for scenarios with a large number of UEs in the cell. Anyhow, we are open to further discuss this aspect and, if needed, to also send an LS to RAN2 asking their view on the matter (e.g., if RAN2 would foresee significant RAN2-related changes in order to support CBRA here).</w:t>
            </w:r>
          </w:p>
          <w:p w14:paraId="35C435D7" w14:textId="77777777" w:rsidR="00F15B78" w:rsidRDefault="00F15B78">
            <w:pPr>
              <w:spacing w:after="0" w:line="240" w:lineRule="auto"/>
              <w:jc w:val="both"/>
              <w:rPr>
                <w:rFonts w:ascii="Times New Roman" w:eastAsia="DengXian" w:hAnsi="Times New Roman" w:cs="Times New Roman"/>
                <w:lang w:val="en-GB" w:eastAsia="zh-CN"/>
              </w:rPr>
            </w:pPr>
          </w:p>
          <w:p w14:paraId="43525B56" w14:textId="77777777" w:rsidR="00F15B78" w:rsidRDefault="00021F6A">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 xml:space="preserve">Although not directly related to this proposal, we have noticed that the main focus of the FL proposals is on RACH triggered by PDCCH order. However, we should bear in mind UE-triggered RACH (e.g., due to the </w:t>
            </w:r>
            <w:proofErr w:type="spellStart"/>
            <w:r>
              <w:rPr>
                <w:rFonts w:ascii="Times New Roman" w:eastAsia="DengXian" w:hAnsi="Times New Roman" w:cs="Times New Roman"/>
                <w:i/>
                <w:iCs/>
                <w:lang w:val="en-GB" w:eastAsia="zh-CN"/>
              </w:rPr>
              <w:t>timeAlignmentTimer</w:t>
            </w:r>
            <w:proofErr w:type="spellEnd"/>
            <w:r>
              <w:rPr>
                <w:rFonts w:ascii="Times New Roman" w:eastAsia="DengXian" w:hAnsi="Times New Roman" w:cs="Times New Roman"/>
                <w:lang w:val="en-GB" w:eastAsia="zh-CN"/>
              </w:rPr>
              <w:t xml:space="preserve"> expiry) and have proposals to also cover such a procedure; and strive for a unified solution whenever possible.</w:t>
            </w:r>
          </w:p>
        </w:tc>
      </w:tr>
      <w:tr w:rsidR="00F15B78" w14:paraId="24B5BC91" w14:textId="77777777">
        <w:tc>
          <w:tcPr>
            <w:tcW w:w="1705" w:type="dxa"/>
          </w:tcPr>
          <w:p w14:paraId="5410AAA3" w14:textId="77777777" w:rsidR="00F15B78" w:rsidRDefault="00021F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ZTE</w:t>
            </w:r>
          </w:p>
        </w:tc>
        <w:tc>
          <w:tcPr>
            <w:tcW w:w="7645" w:type="dxa"/>
          </w:tcPr>
          <w:p w14:paraId="1E6F010A" w14:textId="77777777" w:rsidR="00F15B78" w:rsidRDefault="00021F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Yes.</w:t>
            </w:r>
          </w:p>
          <w:p w14:paraId="23879D99" w14:textId="77777777" w:rsidR="00F15B78" w:rsidRDefault="00021F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Otherwise, the current mechanism of such events as we elaboration in proposal 3 have to be reverted.</w:t>
            </w:r>
          </w:p>
        </w:tc>
      </w:tr>
      <w:tr w:rsidR="00F15B78" w14:paraId="0793A7FB" w14:textId="77777777">
        <w:tc>
          <w:tcPr>
            <w:tcW w:w="1705" w:type="dxa"/>
          </w:tcPr>
          <w:p w14:paraId="6B0FD32D" w14:textId="22A868A6" w:rsidR="00F15B78" w:rsidRPr="003E6B30" w:rsidRDefault="003E6B30">
            <w:pPr>
              <w:spacing w:after="0" w:line="240" w:lineRule="auto"/>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LGE</w:t>
            </w:r>
          </w:p>
        </w:tc>
        <w:tc>
          <w:tcPr>
            <w:tcW w:w="7645" w:type="dxa"/>
          </w:tcPr>
          <w:p w14:paraId="592550A5" w14:textId="39CCDAC4" w:rsidR="00F15B78" w:rsidRPr="003E6B30" w:rsidRDefault="003E6B30">
            <w:pPr>
              <w:spacing w:after="0" w:line="240" w:lineRule="auto"/>
              <w:jc w:val="both"/>
              <w:rPr>
                <w:rFonts w:ascii="Times New Roman" w:eastAsia="Malgun Gothic" w:hAnsi="Times New Roman" w:cs="Times New Roman"/>
                <w:lang w:val="en-GB" w:eastAsia="ko-KR"/>
              </w:rPr>
            </w:pPr>
            <w:r>
              <w:rPr>
                <w:rFonts w:ascii="Times New Roman" w:eastAsia="Malgun Gothic" w:hAnsi="Times New Roman" w:cs="Times New Roman"/>
                <w:lang w:val="en-GB" w:eastAsia="ko-KR"/>
              </w:rPr>
              <w:t>S</w:t>
            </w:r>
            <w:r>
              <w:rPr>
                <w:rFonts w:ascii="Times New Roman" w:eastAsia="Malgun Gothic" w:hAnsi="Times New Roman" w:cs="Times New Roman" w:hint="eastAsia"/>
                <w:lang w:val="en-GB" w:eastAsia="ko-KR"/>
              </w:rPr>
              <w:t xml:space="preserve">imilar </w:t>
            </w:r>
            <w:r>
              <w:rPr>
                <w:rFonts w:ascii="Times New Roman" w:eastAsia="Malgun Gothic" w:hAnsi="Times New Roman" w:cs="Times New Roman"/>
                <w:lang w:val="en-GB" w:eastAsia="ko-KR"/>
              </w:rPr>
              <w:t>view as Nokia and ZTE.</w:t>
            </w:r>
          </w:p>
        </w:tc>
      </w:tr>
      <w:tr w:rsidR="00F15B78" w14:paraId="6A8D39DC" w14:textId="77777777">
        <w:tc>
          <w:tcPr>
            <w:tcW w:w="1705" w:type="dxa"/>
          </w:tcPr>
          <w:p w14:paraId="469FFA16" w14:textId="4FADB3B4" w:rsidR="00F15B78" w:rsidRDefault="008C3A69">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Ericsson</w:t>
            </w:r>
          </w:p>
        </w:tc>
        <w:tc>
          <w:tcPr>
            <w:tcW w:w="7645" w:type="dxa"/>
          </w:tcPr>
          <w:p w14:paraId="0249F6C9" w14:textId="1C9D74D3" w:rsidR="00F15B78" w:rsidRDefault="008C3A69">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 xml:space="preserve">We do not see why we should exclude CBRA triggered by PDCCH </w:t>
            </w:r>
            <w:proofErr w:type="gramStart"/>
            <w:r>
              <w:rPr>
                <w:rFonts w:ascii="Times New Roman" w:eastAsia="DengXian" w:hAnsi="Times New Roman" w:cs="Times New Roman"/>
                <w:lang w:val="en-GB" w:eastAsia="zh-CN"/>
              </w:rPr>
              <w:t>order..</w:t>
            </w:r>
            <w:proofErr w:type="gramEnd"/>
          </w:p>
        </w:tc>
      </w:tr>
      <w:tr w:rsidR="00F604B5" w14:paraId="453507B9" w14:textId="77777777">
        <w:tc>
          <w:tcPr>
            <w:tcW w:w="1705" w:type="dxa"/>
          </w:tcPr>
          <w:p w14:paraId="46F199A5" w14:textId="5E3BE84B" w:rsidR="00F604B5" w:rsidRDefault="00F604B5" w:rsidP="00F604B5">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N</w:t>
            </w:r>
            <w:r>
              <w:rPr>
                <w:rFonts w:ascii="Times New Roman" w:eastAsia="DengXian" w:hAnsi="Times New Roman" w:cs="Times New Roman"/>
                <w:lang w:eastAsia="zh-CN"/>
              </w:rPr>
              <w:t>TT Docomo</w:t>
            </w:r>
          </w:p>
        </w:tc>
        <w:tc>
          <w:tcPr>
            <w:tcW w:w="7645" w:type="dxa"/>
          </w:tcPr>
          <w:p w14:paraId="3B4B800E" w14:textId="77777777" w:rsidR="00F604B5" w:rsidRDefault="00F604B5" w:rsidP="00F604B5">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 xml:space="preserve">We think intra-cell and inter-cell case can be separately discussed. For inter-cell M-TRP, we </w:t>
            </w:r>
            <w:r>
              <w:rPr>
                <w:rFonts w:ascii="Times New Roman" w:eastAsia="DengXian" w:hAnsi="Times New Roman" w:cs="Times New Roman"/>
                <w:lang w:val="en-GB" w:eastAsia="zh-CN"/>
              </w:rPr>
              <w:lastRenderedPageBreak/>
              <w:t xml:space="preserve">think CBRA is not needed for non-serving cell. In CA case, CBRA is used on </w:t>
            </w:r>
            <w:proofErr w:type="spellStart"/>
            <w:r>
              <w:rPr>
                <w:rFonts w:ascii="Times New Roman" w:eastAsia="DengXian" w:hAnsi="Times New Roman" w:cs="Times New Roman"/>
                <w:lang w:val="en-GB" w:eastAsia="zh-CN"/>
              </w:rPr>
              <w:t>PCell</w:t>
            </w:r>
            <w:proofErr w:type="spellEnd"/>
            <w:r>
              <w:rPr>
                <w:rFonts w:ascii="Times New Roman" w:eastAsia="DengXian" w:hAnsi="Times New Roman" w:cs="Times New Roman"/>
                <w:lang w:val="en-GB" w:eastAsia="zh-CN"/>
              </w:rPr>
              <w:t>, and PDCCH ordered CFRA is used to derive TA for SCell. Similarly, we think PDCCH ordered CFRA is sufficient for non-serving cell.</w:t>
            </w:r>
          </w:p>
          <w:p w14:paraId="3DA02EED" w14:textId="5A7C67C2" w:rsidR="00F604B5" w:rsidRDefault="00F604B5" w:rsidP="00F604B5">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For intra-cell, we are open to discuss.</w:t>
            </w:r>
          </w:p>
        </w:tc>
      </w:tr>
      <w:tr w:rsidR="00F604B5" w14:paraId="3D030E3D" w14:textId="77777777">
        <w:tc>
          <w:tcPr>
            <w:tcW w:w="1705" w:type="dxa"/>
          </w:tcPr>
          <w:p w14:paraId="1E7624F1" w14:textId="683066B5" w:rsidR="00F604B5" w:rsidRDefault="00B12F9E" w:rsidP="00F604B5">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lastRenderedPageBreak/>
              <w:t>Google</w:t>
            </w:r>
          </w:p>
        </w:tc>
        <w:tc>
          <w:tcPr>
            <w:tcW w:w="7645" w:type="dxa"/>
          </w:tcPr>
          <w:p w14:paraId="3573F822" w14:textId="0A6FDDD7" w:rsidR="00F604B5" w:rsidRDefault="00B12F9E" w:rsidP="00F604B5">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 xml:space="preserve">Yes. We share same views as Nokia and ZTE. </w:t>
            </w:r>
          </w:p>
        </w:tc>
      </w:tr>
      <w:tr w:rsidR="00694660" w14:paraId="4BAEA182" w14:textId="77777777">
        <w:tc>
          <w:tcPr>
            <w:tcW w:w="1705" w:type="dxa"/>
          </w:tcPr>
          <w:p w14:paraId="3946047D" w14:textId="37BBA4BC" w:rsidR="00694660" w:rsidRDefault="00694660" w:rsidP="00694660">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L</w:t>
            </w:r>
            <w:r>
              <w:rPr>
                <w:rFonts w:ascii="Times New Roman" w:eastAsia="DengXian" w:hAnsi="Times New Roman" w:cs="Times New Roman"/>
                <w:lang w:eastAsia="zh-CN"/>
              </w:rPr>
              <w:t>enovo</w:t>
            </w:r>
          </w:p>
        </w:tc>
        <w:tc>
          <w:tcPr>
            <w:tcW w:w="7645" w:type="dxa"/>
          </w:tcPr>
          <w:p w14:paraId="4E271071" w14:textId="4C0E5F21" w:rsidR="00694660" w:rsidRDefault="00694660" w:rsidP="00694660">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Same view with Huawei that it needs more studying.</w:t>
            </w:r>
          </w:p>
        </w:tc>
      </w:tr>
      <w:tr w:rsidR="005A2386" w14:paraId="673C5F5F" w14:textId="77777777">
        <w:tc>
          <w:tcPr>
            <w:tcW w:w="1705" w:type="dxa"/>
          </w:tcPr>
          <w:p w14:paraId="0576C5A2" w14:textId="28E5ACA3" w:rsidR="005A2386" w:rsidRDefault="005A2386" w:rsidP="005A238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OPPO</w:t>
            </w:r>
          </w:p>
        </w:tc>
        <w:tc>
          <w:tcPr>
            <w:tcW w:w="7645" w:type="dxa"/>
          </w:tcPr>
          <w:p w14:paraId="0E1CA47D" w14:textId="77777777" w:rsidR="005A2386" w:rsidRDefault="005A2386" w:rsidP="005A2386">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 xml:space="preserve">Yes. </w:t>
            </w:r>
          </w:p>
          <w:p w14:paraId="38887D51" w14:textId="7BDEF685" w:rsidR="005A2386" w:rsidRDefault="005A2386" w:rsidP="005A2386">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 xml:space="preserve">We think CBRA can be used for TA timer-based RACH, if supported. We see no strong motivation to excluded CBRA for PDCCH order-based RACH. Therefore, we may have unified one solution on preambles for both PDCCH order and TA timer. </w:t>
            </w:r>
          </w:p>
        </w:tc>
      </w:tr>
      <w:tr w:rsidR="00882015" w14:paraId="54DF8846" w14:textId="77777777">
        <w:tc>
          <w:tcPr>
            <w:tcW w:w="1705" w:type="dxa"/>
          </w:tcPr>
          <w:p w14:paraId="12239C47" w14:textId="7A337095" w:rsidR="00882015" w:rsidRDefault="00882015" w:rsidP="00882015">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S</w:t>
            </w:r>
            <w:r>
              <w:rPr>
                <w:rFonts w:ascii="Times New Roman" w:eastAsia="DengXian" w:hAnsi="Times New Roman" w:cs="Times New Roman"/>
                <w:lang w:eastAsia="zh-CN"/>
              </w:rPr>
              <w:t>preadtrum</w:t>
            </w:r>
          </w:p>
        </w:tc>
        <w:tc>
          <w:tcPr>
            <w:tcW w:w="7645" w:type="dxa"/>
          </w:tcPr>
          <w:p w14:paraId="7B2EFE52" w14:textId="2272FD24" w:rsidR="00882015" w:rsidRDefault="00882015" w:rsidP="00882015">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hint="eastAsia"/>
                <w:lang w:val="en-GB" w:eastAsia="zh-CN"/>
              </w:rPr>
              <w:t>N</w:t>
            </w:r>
            <w:r>
              <w:rPr>
                <w:rFonts w:ascii="Times New Roman" w:eastAsia="DengXian" w:hAnsi="Times New Roman" w:cs="Times New Roman"/>
                <w:lang w:val="en-GB" w:eastAsia="zh-CN"/>
              </w:rPr>
              <w:t>eed more study. We also have not seen strong motivation.</w:t>
            </w:r>
          </w:p>
        </w:tc>
      </w:tr>
      <w:tr w:rsidR="008033B0" w14:paraId="1C3BD89F" w14:textId="77777777">
        <w:tc>
          <w:tcPr>
            <w:tcW w:w="1705" w:type="dxa"/>
          </w:tcPr>
          <w:p w14:paraId="038DF9DB" w14:textId="2E74DC16" w:rsidR="008033B0" w:rsidRDefault="008033B0" w:rsidP="008033B0">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Samsung</w:t>
            </w:r>
          </w:p>
        </w:tc>
        <w:tc>
          <w:tcPr>
            <w:tcW w:w="7645" w:type="dxa"/>
          </w:tcPr>
          <w:p w14:paraId="78B6E9FF" w14:textId="542C01A5" w:rsidR="008033B0" w:rsidRDefault="008033B0" w:rsidP="008033B0">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We understand that there could be benefit to support CBRA-based PDCCH order in some scenarios however, the specification impact might be large. Therefore, we prefer not to support in this agenda item in Rel-18</w:t>
            </w:r>
          </w:p>
        </w:tc>
      </w:tr>
      <w:tr w:rsidR="00734A93" w14:paraId="216139C5" w14:textId="77777777">
        <w:tc>
          <w:tcPr>
            <w:tcW w:w="1705" w:type="dxa"/>
          </w:tcPr>
          <w:p w14:paraId="163F0930" w14:textId="6283DACB" w:rsidR="00734A93" w:rsidRDefault="00734A93" w:rsidP="00734A93">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v</w:t>
            </w:r>
            <w:r>
              <w:rPr>
                <w:rFonts w:ascii="Times New Roman" w:eastAsia="DengXian" w:hAnsi="Times New Roman" w:cs="Times New Roman"/>
                <w:lang w:eastAsia="zh-CN"/>
              </w:rPr>
              <w:t>ivo</w:t>
            </w:r>
          </w:p>
        </w:tc>
        <w:tc>
          <w:tcPr>
            <w:tcW w:w="7645" w:type="dxa"/>
          </w:tcPr>
          <w:p w14:paraId="0B504484" w14:textId="776D94F4" w:rsidR="00734A93" w:rsidRDefault="00734A93" w:rsidP="00734A93">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hint="eastAsia"/>
                <w:lang w:val="en-GB" w:eastAsia="zh-CN"/>
              </w:rPr>
              <w:t>N</w:t>
            </w:r>
            <w:r>
              <w:rPr>
                <w:rFonts w:ascii="Times New Roman" w:eastAsia="DengXian" w:hAnsi="Times New Roman" w:cs="Times New Roman"/>
                <w:lang w:val="en-GB" w:eastAsia="zh-CN"/>
              </w:rPr>
              <w:t xml:space="preserve">o, CBRA is only performed on Pcell. For </w:t>
            </w:r>
            <w:proofErr w:type="spellStart"/>
            <w:r>
              <w:rPr>
                <w:rFonts w:ascii="Times New Roman" w:eastAsia="DengXian" w:hAnsi="Times New Roman" w:cs="Times New Roman"/>
                <w:lang w:val="en-GB" w:eastAsia="zh-CN"/>
              </w:rPr>
              <w:t>Scell</w:t>
            </w:r>
            <w:proofErr w:type="spellEnd"/>
            <w:r>
              <w:rPr>
                <w:rFonts w:ascii="Times New Roman" w:eastAsia="DengXian" w:hAnsi="Times New Roman" w:cs="Times New Roman"/>
                <w:lang w:val="en-GB" w:eastAsia="zh-CN"/>
              </w:rPr>
              <w:t xml:space="preserve"> only CFRA is allowed. To keep a unified design, we think PDCCH order trigger CFRA is enough to acquire absolute TA for two TRPs.</w:t>
            </w:r>
          </w:p>
        </w:tc>
      </w:tr>
      <w:tr w:rsidR="00B151E6" w14:paraId="114B4812" w14:textId="77777777">
        <w:tc>
          <w:tcPr>
            <w:tcW w:w="1705" w:type="dxa"/>
          </w:tcPr>
          <w:p w14:paraId="67E2100E" w14:textId="692810CE" w:rsidR="00B151E6" w:rsidRDefault="00B151E6" w:rsidP="00B151E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IDC</w:t>
            </w:r>
          </w:p>
        </w:tc>
        <w:tc>
          <w:tcPr>
            <w:tcW w:w="7645" w:type="dxa"/>
          </w:tcPr>
          <w:p w14:paraId="668ED9ED" w14:textId="4119AD3D" w:rsidR="00B151E6" w:rsidRDefault="00B151E6" w:rsidP="00B151E6">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For this case, needs more study.</w:t>
            </w:r>
          </w:p>
        </w:tc>
      </w:tr>
      <w:tr w:rsidR="00910871" w14:paraId="1D6758B7" w14:textId="77777777" w:rsidTr="004E49DC">
        <w:tc>
          <w:tcPr>
            <w:tcW w:w="1705" w:type="dxa"/>
          </w:tcPr>
          <w:p w14:paraId="0ECD7299" w14:textId="77777777" w:rsidR="00910871" w:rsidRDefault="00910871" w:rsidP="004E49DC">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CATT</w:t>
            </w:r>
          </w:p>
        </w:tc>
        <w:tc>
          <w:tcPr>
            <w:tcW w:w="7645" w:type="dxa"/>
          </w:tcPr>
          <w:p w14:paraId="7AB2189E" w14:textId="77777777" w:rsidR="00910871" w:rsidRDefault="00910871" w:rsidP="004E49DC">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One scenario for CBRA triggered RACH is that the CFRA based preamble has been consumed so that CBRA based preamble has to be considered. In this case, UE can wait until CFRA based preamble is available. We don’t see a strong motivation to support CBRA triggered by PDCCH order.</w:t>
            </w:r>
          </w:p>
        </w:tc>
      </w:tr>
      <w:tr w:rsidR="003C56F8" w14:paraId="16EB5DE3" w14:textId="77777777" w:rsidTr="004E49DC">
        <w:tc>
          <w:tcPr>
            <w:tcW w:w="1705" w:type="dxa"/>
          </w:tcPr>
          <w:p w14:paraId="4C2A645B" w14:textId="37B2C6F4" w:rsidR="003C56F8" w:rsidRDefault="003C56F8" w:rsidP="004E49DC">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Moderator</w:t>
            </w:r>
          </w:p>
        </w:tc>
        <w:tc>
          <w:tcPr>
            <w:tcW w:w="7645" w:type="dxa"/>
          </w:tcPr>
          <w:p w14:paraId="1158CE34" w14:textId="213F151F" w:rsidR="003C56F8" w:rsidRDefault="003C56F8" w:rsidP="004E49DC">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Let’s continue to discuss this issue in next round.</w:t>
            </w:r>
          </w:p>
        </w:tc>
      </w:tr>
    </w:tbl>
    <w:p w14:paraId="1E7BC245" w14:textId="77777777" w:rsidR="00F15B78" w:rsidRDefault="00F15B78">
      <w:pPr>
        <w:jc w:val="both"/>
        <w:rPr>
          <w:rFonts w:ascii="Times New Roman" w:hAnsi="Times New Roman" w:cs="Times New Roman"/>
          <w:sz w:val="24"/>
          <w:szCs w:val="24"/>
          <w:lang w:val="en-GB" w:eastAsia="ja-JP"/>
        </w:rPr>
      </w:pPr>
    </w:p>
    <w:p w14:paraId="0CD88692" w14:textId="77777777" w:rsidR="00F15B78" w:rsidRDefault="00F15B78">
      <w:pPr>
        <w:jc w:val="both"/>
        <w:rPr>
          <w:rFonts w:ascii="Times New Roman" w:hAnsi="Times New Roman" w:cs="Times New Roman"/>
          <w:sz w:val="24"/>
          <w:szCs w:val="24"/>
          <w:lang w:val="en-GB" w:eastAsia="ja-JP"/>
        </w:rPr>
      </w:pPr>
    </w:p>
    <w:p w14:paraId="69AF36AD" w14:textId="77777777" w:rsidR="00F15B78" w:rsidRDefault="00021F6A">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4</w:t>
      </w:r>
      <w:r>
        <w:rPr>
          <w:rFonts w:ascii="Arial" w:eastAsia="Times New Roman" w:hAnsi="Arial" w:cs="Times New Roman"/>
          <w:color w:val="auto"/>
          <w:sz w:val="36"/>
          <w:szCs w:val="20"/>
          <w:lang w:val="en-GB" w:eastAsia="ja-JP"/>
        </w:rPr>
        <w:tab/>
        <w:t>Per TRP vs cross TRP PDCCH order</w:t>
      </w:r>
    </w:p>
    <w:p w14:paraId="01D16810" w14:textId="77777777" w:rsidR="00F15B78" w:rsidRDefault="00F15B78">
      <w:pPr>
        <w:jc w:val="both"/>
        <w:rPr>
          <w:rFonts w:ascii="Times New Roman" w:hAnsi="Times New Roman" w:cs="Times New Roman"/>
          <w:sz w:val="24"/>
          <w:szCs w:val="24"/>
          <w:lang w:val="en-GB" w:eastAsia="ja-JP"/>
        </w:rPr>
      </w:pPr>
    </w:p>
    <w:p w14:paraId="5991DFCA" w14:textId="77777777" w:rsidR="00F15B78" w:rsidRDefault="00021F6A">
      <w:pPr>
        <w:jc w:val="both"/>
        <w:rPr>
          <w:rFonts w:ascii="Times New Roman" w:hAnsi="Times New Roman" w:cs="Times New Roman"/>
          <w:sz w:val="24"/>
          <w:szCs w:val="24"/>
          <w:lang w:val="en-GB" w:eastAsia="ja-JP"/>
        </w:rPr>
      </w:pPr>
      <w:r>
        <w:rPr>
          <w:rFonts w:ascii="Times New Roman" w:hAnsi="Times New Roman" w:cs="Times New Roman"/>
          <w:sz w:val="24"/>
          <w:szCs w:val="24"/>
          <w:lang w:val="en-GB" w:eastAsia="ja-JP"/>
        </w:rPr>
        <w:t>In RAN1#110bis-e, the following agreement was made:</w:t>
      </w:r>
    </w:p>
    <w:p w14:paraId="4C432825" w14:textId="77777777" w:rsidR="00F15B78" w:rsidRDefault="00F15B78">
      <w:pPr>
        <w:jc w:val="both"/>
        <w:rPr>
          <w:rFonts w:ascii="Times New Roman" w:hAnsi="Times New Roman" w:cs="Times New Roman"/>
          <w:sz w:val="24"/>
          <w:szCs w:val="24"/>
          <w:lang w:val="en-GB" w:eastAsia="ja-JP"/>
        </w:rPr>
      </w:pPr>
    </w:p>
    <w:p w14:paraId="4767E32A" w14:textId="77777777" w:rsidR="00F15B78" w:rsidRPr="00EF2DA0" w:rsidRDefault="00021F6A">
      <w:pPr>
        <w:pStyle w:val="B1"/>
        <w:rPr>
          <w:b/>
          <w:bCs/>
          <w:iCs/>
          <w:highlight w:val="green"/>
          <w:lang w:val="en-US"/>
        </w:rPr>
      </w:pPr>
      <w:r w:rsidRPr="00EF2DA0">
        <w:rPr>
          <w:b/>
          <w:bCs/>
          <w:iCs/>
          <w:highlight w:val="green"/>
          <w:lang w:val="en-US"/>
        </w:rPr>
        <w:t>Agreement</w:t>
      </w:r>
    </w:p>
    <w:p w14:paraId="7782A649" w14:textId="77777777" w:rsidR="00F15B78" w:rsidRPr="00EF2DA0" w:rsidRDefault="00021F6A">
      <w:pPr>
        <w:pStyle w:val="B1"/>
        <w:rPr>
          <w:iCs/>
          <w:lang w:val="en-US"/>
        </w:rPr>
      </w:pPr>
      <w:r w:rsidRPr="00EF2DA0">
        <w:rPr>
          <w:iCs/>
          <w:lang w:val="en-US"/>
        </w:rPr>
        <w:t>For multi-DCI based Multi-TRP operation with two TA enhancement, support one of the following alternatives in RAN1#111:</w:t>
      </w:r>
    </w:p>
    <w:p w14:paraId="6A322B2A" w14:textId="77777777" w:rsidR="00F15B78" w:rsidRPr="00EF2DA0" w:rsidRDefault="00021F6A">
      <w:pPr>
        <w:pStyle w:val="B1"/>
        <w:numPr>
          <w:ilvl w:val="0"/>
          <w:numId w:val="19"/>
        </w:numPr>
        <w:rPr>
          <w:iCs/>
          <w:lang w:val="en-US"/>
        </w:rPr>
      </w:pPr>
      <w:r w:rsidRPr="00EF2DA0">
        <w:rPr>
          <w:iCs/>
          <w:lang w:val="en-US"/>
        </w:rPr>
        <w:t>Alt 1: PDCCH order sent by one TRP triggers RACH procedure towards the same TRP</w:t>
      </w:r>
    </w:p>
    <w:p w14:paraId="21AED2C9" w14:textId="77777777" w:rsidR="00F15B78" w:rsidRPr="00EF2DA0" w:rsidRDefault="00021F6A">
      <w:pPr>
        <w:pStyle w:val="B1"/>
        <w:numPr>
          <w:ilvl w:val="1"/>
          <w:numId w:val="19"/>
        </w:numPr>
        <w:rPr>
          <w:iCs/>
          <w:lang w:val="en-US"/>
        </w:rPr>
      </w:pPr>
      <w:r w:rsidRPr="00EF2DA0">
        <w:rPr>
          <w:iCs/>
          <w:lang w:val="en-US"/>
        </w:rPr>
        <w:t>note: with Alt 1, PDCCH order sent by one TRP triggering RACH procedure towards another TRP is not allowed</w:t>
      </w:r>
    </w:p>
    <w:p w14:paraId="4AD92B68" w14:textId="77777777" w:rsidR="00F15B78" w:rsidRPr="00EF2DA0" w:rsidRDefault="00021F6A">
      <w:pPr>
        <w:pStyle w:val="B1"/>
        <w:numPr>
          <w:ilvl w:val="0"/>
          <w:numId w:val="19"/>
        </w:numPr>
        <w:rPr>
          <w:iCs/>
          <w:lang w:val="en-US"/>
        </w:rPr>
      </w:pPr>
      <w:r w:rsidRPr="00EF2DA0">
        <w:rPr>
          <w:iCs/>
          <w:lang w:val="en-US"/>
        </w:rPr>
        <w:t xml:space="preserve">Alt 2: </w:t>
      </w:r>
      <w:bookmarkStart w:id="2" w:name="_Hlk119054511"/>
      <w:r w:rsidRPr="00EF2DA0">
        <w:rPr>
          <w:iCs/>
          <w:lang w:val="en-US"/>
        </w:rPr>
        <w:t>PDCCH order sent by one TRP triggers RACH procedure towards either the same TRP or a different TRP</w:t>
      </w:r>
      <w:bookmarkEnd w:id="2"/>
    </w:p>
    <w:p w14:paraId="08630C14" w14:textId="77777777" w:rsidR="00F15B78" w:rsidRPr="00EF2DA0" w:rsidRDefault="00021F6A">
      <w:pPr>
        <w:pStyle w:val="B1"/>
        <w:numPr>
          <w:ilvl w:val="1"/>
          <w:numId w:val="19"/>
        </w:numPr>
        <w:rPr>
          <w:iCs/>
          <w:lang w:val="en-US"/>
        </w:rPr>
      </w:pPr>
      <w:r w:rsidRPr="00EF2DA0">
        <w:rPr>
          <w:iCs/>
          <w:lang w:val="en-US"/>
        </w:rPr>
        <w:t>This does not preclude PDCCH order triggering two RACH procedures for two TRPs</w:t>
      </w:r>
    </w:p>
    <w:p w14:paraId="5AD2FFD4" w14:textId="77777777" w:rsidR="00F15B78" w:rsidRDefault="00F15B78">
      <w:pPr>
        <w:jc w:val="both"/>
        <w:rPr>
          <w:rFonts w:ascii="Times New Roman" w:hAnsi="Times New Roman" w:cs="Times New Roman"/>
          <w:sz w:val="24"/>
          <w:szCs w:val="24"/>
          <w:lang w:val="en-GB" w:eastAsia="ja-JP"/>
        </w:rPr>
      </w:pPr>
    </w:p>
    <w:p w14:paraId="6BAD5A6E" w14:textId="77777777" w:rsidR="00F15B78" w:rsidRDefault="00021F6A">
      <w:pPr>
        <w:jc w:val="both"/>
        <w:rPr>
          <w:rFonts w:ascii="Times New Roman" w:hAnsi="Times New Roman" w:cs="Times New Roman"/>
          <w:sz w:val="24"/>
          <w:szCs w:val="24"/>
          <w:lang w:val="en-GB" w:eastAsia="ja-JP"/>
        </w:rPr>
      </w:pPr>
      <w:r>
        <w:rPr>
          <w:rFonts w:ascii="Times New Roman" w:hAnsi="Times New Roman" w:cs="Times New Roman"/>
          <w:sz w:val="24"/>
          <w:szCs w:val="24"/>
          <w:lang w:val="en-GB" w:eastAsia="ja-JP"/>
        </w:rPr>
        <w:t>The company views among Alts 1-2 are summarized as follows:</w:t>
      </w:r>
    </w:p>
    <w:p w14:paraId="747315CF" w14:textId="77777777" w:rsidR="00F15B78" w:rsidRDefault="00021F6A">
      <w:pPr>
        <w:pStyle w:val="ListParagraph"/>
        <w:numPr>
          <w:ilvl w:val="0"/>
          <w:numId w:val="12"/>
        </w:numPr>
        <w:ind w:leftChars="0"/>
        <w:jc w:val="both"/>
        <w:rPr>
          <w:rFonts w:ascii="Times New Roman" w:hAnsi="Times New Roman"/>
          <w:sz w:val="24"/>
          <w:lang w:eastAsia="ja-JP"/>
        </w:rPr>
      </w:pPr>
      <w:r>
        <w:rPr>
          <w:rFonts w:ascii="Times New Roman" w:hAnsi="Times New Roman"/>
          <w:sz w:val="24"/>
          <w:lang w:eastAsia="ja-JP"/>
        </w:rPr>
        <w:t xml:space="preserve">Alt 1 </w:t>
      </w:r>
      <w:r>
        <w:rPr>
          <w:rFonts w:ascii="Times New Roman" w:hAnsi="Times New Roman"/>
          <w:b/>
          <w:bCs/>
          <w:sz w:val="24"/>
          <w:lang w:eastAsia="ja-JP"/>
        </w:rPr>
        <w:t>[5]</w:t>
      </w:r>
      <w:r>
        <w:rPr>
          <w:rFonts w:ascii="Times New Roman" w:hAnsi="Times New Roman"/>
          <w:sz w:val="24"/>
          <w:lang w:eastAsia="ja-JP"/>
        </w:rPr>
        <w:t xml:space="preserve">:   Spreadtrum, </w:t>
      </w:r>
      <w:proofErr w:type="spellStart"/>
      <w:r>
        <w:rPr>
          <w:rFonts w:ascii="Times New Roman" w:hAnsi="Times New Roman"/>
          <w:sz w:val="24"/>
          <w:lang w:eastAsia="ja-JP"/>
        </w:rPr>
        <w:t>xiaomi</w:t>
      </w:r>
      <w:proofErr w:type="spellEnd"/>
      <w:r>
        <w:rPr>
          <w:rFonts w:ascii="Times New Roman" w:hAnsi="Times New Roman"/>
          <w:sz w:val="24"/>
          <w:lang w:eastAsia="ja-JP"/>
        </w:rPr>
        <w:t xml:space="preserve">, </w:t>
      </w:r>
      <w:proofErr w:type="spellStart"/>
      <w:r>
        <w:rPr>
          <w:rFonts w:ascii="Times New Roman" w:hAnsi="Times New Roman"/>
          <w:sz w:val="24"/>
          <w:lang w:eastAsia="ja-JP"/>
        </w:rPr>
        <w:t>Transsion</w:t>
      </w:r>
      <w:proofErr w:type="spellEnd"/>
      <w:r>
        <w:rPr>
          <w:rFonts w:ascii="Times New Roman" w:hAnsi="Times New Roman"/>
          <w:sz w:val="24"/>
          <w:lang w:eastAsia="ja-JP"/>
        </w:rPr>
        <w:t xml:space="preserve">, LGE, MediaTek,     </w:t>
      </w:r>
    </w:p>
    <w:p w14:paraId="7E189D1B" w14:textId="77777777" w:rsidR="00F15B78" w:rsidRDefault="00021F6A">
      <w:pPr>
        <w:pStyle w:val="ListParagraph"/>
        <w:numPr>
          <w:ilvl w:val="0"/>
          <w:numId w:val="12"/>
        </w:numPr>
        <w:ind w:leftChars="0"/>
        <w:jc w:val="both"/>
        <w:rPr>
          <w:rFonts w:ascii="Times New Roman" w:hAnsi="Times New Roman"/>
          <w:sz w:val="24"/>
          <w:lang w:eastAsia="ja-JP"/>
        </w:rPr>
      </w:pPr>
      <w:r>
        <w:rPr>
          <w:rFonts w:ascii="Times New Roman" w:hAnsi="Times New Roman"/>
          <w:sz w:val="24"/>
          <w:lang w:eastAsia="ja-JP"/>
        </w:rPr>
        <w:lastRenderedPageBreak/>
        <w:t xml:space="preserve">Alt 2 </w:t>
      </w:r>
      <w:r>
        <w:rPr>
          <w:rFonts w:ascii="Times New Roman" w:hAnsi="Times New Roman"/>
          <w:b/>
          <w:bCs/>
          <w:sz w:val="24"/>
          <w:lang w:eastAsia="ja-JP"/>
        </w:rPr>
        <w:t>[16]</w:t>
      </w:r>
      <w:r>
        <w:rPr>
          <w:rFonts w:ascii="Times New Roman" w:hAnsi="Times New Roman"/>
          <w:sz w:val="24"/>
          <w:lang w:eastAsia="ja-JP"/>
        </w:rPr>
        <w:t>:  Qualcomm, Nokia/NSB, Huawei/</w:t>
      </w:r>
      <w:proofErr w:type="spellStart"/>
      <w:r>
        <w:rPr>
          <w:rFonts w:ascii="Times New Roman" w:hAnsi="Times New Roman"/>
          <w:sz w:val="24"/>
          <w:lang w:eastAsia="ja-JP"/>
        </w:rPr>
        <w:t>HiSi</w:t>
      </w:r>
      <w:proofErr w:type="spellEnd"/>
      <w:r>
        <w:rPr>
          <w:rFonts w:ascii="Times New Roman" w:hAnsi="Times New Roman"/>
          <w:sz w:val="24"/>
          <w:lang w:eastAsia="ja-JP"/>
        </w:rPr>
        <w:t xml:space="preserve">, Ericsson, FURUREWEI, InterDigital, ZTE, vivo, CATT, Lenovo, Intel, OPPO, Apple, LGE (as optional capability), Google, NEC </w:t>
      </w:r>
    </w:p>
    <w:p w14:paraId="11501F34" w14:textId="77777777" w:rsidR="00F15B78" w:rsidRDefault="00F15B78">
      <w:pPr>
        <w:jc w:val="both"/>
        <w:rPr>
          <w:rFonts w:ascii="Times New Roman" w:hAnsi="Times New Roman" w:cs="Times New Roman"/>
          <w:sz w:val="24"/>
          <w:szCs w:val="24"/>
          <w:lang w:val="en-GB" w:eastAsia="ja-JP"/>
        </w:rPr>
      </w:pPr>
    </w:p>
    <w:p w14:paraId="49C9D43F" w14:textId="77777777" w:rsidR="00F15B78" w:rsidRDefault="00021F6A">
      <w:pPr>
        <w:jc w:val="both"/>
        <w:rPr>
          <w:rFonts w:ascii="Times New Roman" w:hAnsi="Times New Roman" w:cs="Times New Roman"/>
          <w:sz w:val="24"/>
          <w:szCs w:val="24"/>
          <w:lang w:val="en-GB" w:eastAsia="ja-JP"/>
        </w:rPr>
      </w:pPr>
      <w:r>
        <w:rPr>
          <w:rFonts w:ascii="Times New Roman" w:hAnsi="Times New Roman" w:cs="Times New Roman"/>
          <w:i/>
          <w:iCs/>
          <w:sz w:val="24"/>
          <w:szCs w:val="24"/>
          <w:lang w:val="en-GB" w:eastAsia="ja-JP"/>
        </w:rPr>
        <w:t>FL:  A large majority of companies prefer the flexibility offered by Alt 2.  Hence, the following is proposed.</w:t>
      </w:r>
    </w:p>
    <w:p w14:paraId="5EE0643B" w14:textId="77777777" w:rsidR="00F15B78" w:rsidRDefault="00F15B78">
      <w:pPr>
        <w:jc w:val="both"/>
        <w:rPr>
          <w:rFonts w:ascii="Times New Roman" w:hAnsi="Times New Roman" w:cs="Times New Roman"/>
          <w:sz w:val="24"/>
          <w:szCs w:val="24"/>
          <w:lang w:val="en-GB" w:eastAsia="ja-JP"/>
        </w:rPr>
      </w:pPr>
    </w:p>
    <w:p w14:paraId="61720220" w14:textId="77777777" w:rsidR="00F15B78" w:rsidRDefault="00021F6A">
      <w:pPr>
        <w:pStyle w:val="Heading2"/>
        <w:rPr>
          <w:rFonts w:ascii="Times New Roman" w:hAnsi="Times New Roman" w:cs="Times New Roman"/>
          <w:i/>
          <w:iCs/>
          <w:color w:val="auto"/>
          <w:sz w:val="24"/>
          <w:szCs w:val="24"/>
          <w:highlight w:val="yellow"/>
          <w:lang w:eastAsia="zh-CN"/>
        </w:rPr>
      </w:pPr>
      <w:r>
        <w:rPr>
          <w:rFonts w:ascii="Times New Roman" w:hAnsi="Times New Roman" w:cs="Times New Roman"/>
          <w:i/>
          <w:iCs/>
          <w:color w:val="auto"/>
          <w:sz w:val="24"/>
          <w:szCs w:val="24"/>
          <w:highlight w:val="yellow"/>
          <w:lang w:eastAsia="zh-CN"/>
        </w:rPr>
        <w:t>Proposal 4</w:t>
      </w:r>
    </w:p>
    <w:p w14:paraId="6DC86588" w14:textId="77777777" w:rsidR="00F15B78" w:rsidRDefault="00021F6A">
      <w:pPr>
        <w:jc w:val="both"/>
        <w:rPr>
          <w:rFonts w:ascii="Times New Roman" w:hAnsi="Times New Roman" w:cs="Times New Roman"/>
          <w:i/>
          <w:iCs/>
          <w:sz w:val="24"/>
          <w:szCs w:val="24"/>
        </w:rPr>
      </w:pPr>
      <w:r>
        <w:rPr>
          <w:rFonts w:ascii="Times New Roman" w:hAnsi="Times New Roman" w:cs="Times New Roman"/>
          <w:i/>
          <w:iCs/>
          <w:sz w:val="24"/>
          <w:szCs w:val="24"/>
        </w:rPr>
        <w:t>For multi-DCI based Multi-TRP operation with two TA enhancement, support the case where a PDCCH order sent by one TRP triggers RACH procedure towards either the same TRP or a different TRP.</w:t>
      </w:r>
    </w:p>
    <w:p w14:paraId="3BEBFF6D" w14:textId="77777777" w:rsidR="00F15B78" w:rsidRDefault="00F15B78">
      <w:pPr>
        <w:jc w:val="both"/>
        <w:rPr>
          <w:rFonts w:ascii="Times New Roman" w:hAnsi="Times New Roman" w:cs="Times New Roman"/>
          <w:sz w:val="24"/>
          <w:szCs w:val="24"/>
          <w:lang w:val="en-GB" w:eastAsia="ja-JP"/>
        </w:rPr>
      </w:pPr>
    </w:p>
    <w:p w14:paraId="67B2DD86" w14:textId="77777777" w:rsidR="00F15B78" w:rsidRDefault="00021F6A">
      <w:pPr>
        <w:jc w:val="both"/>
        <w:rPr>
          <w:rFonts w:ascii="Times New Roman" w:hAnsi="Times New Roman" w:cs="Times New Roman"/>
          <w:i/>
          <w:iCs/>
          <w:sz w:val="24"/>
          <w:szCs w:val="24"/>
          <w:lang w:val="en-GB" w:eastAsia="ja-JP"/>
        </w:rPr>
      </w:pPr>
      <w:r>
        <w:rPr>
          <w:rFonts w:ascii="Times New Roman" w:hAnsi="Times New Roman" w:cs="Times New Roman"/>
          <w:i/>
          <w:iCs/>
          <w:sz w:val="24"/>
          <w:szCs w:val="24"/>
          <w:lang w:val="en-GB" w:eastAsia="ja-JP"/>
        </w:rPr>
        <w:t>Please provide your input on Proposal 4 below:</w:t>
      </w:r>
    </w:p>
    <w:p w14:paraId="53E95138" w14:textId="77777777" w:rsidR="00F15B78" w:rsidRDefault="00F15B78">
      <w:pPr>
        <w:jc w:val="both"/>
        <w:rPr>
          <w:rFonts w:ascii="Times New Roman" w:hAnsi="Times New Roman" w:cs="Times New Roman"/>
          <w:lang w:eastAsia="zh-CN"/>
        </w:rPr>
      </w:pPr>
    </w:p>
    <w:tbl>
      <w:tblPr>
        <w:tblStyle w:val="TableGrid"/>
        <w:tblW w:w="0" w:type="auto"/>
        <w:tblLook w:val="04A0" w:firstRow="1" w:lastRow="0" w:firstColumn="1" w:lastColumn="0" w:noHBand="0" w:noVBand="1"/>
      </w:tblPr>
      <w:tblGrid>
        <w:gridCol w:w="1705"/>
        <w:gridCol w:w="7645"/>
      </w:tblGrid>
      <w:tr w:rsidR="00F15B78" w14:paraId="16F9AEC0" w14:textId="77777777">
        <w:tc>
          <w:tcPr>
            <w:tcW w:w="1705" w:type="dxa"/>
          </w:tcPr>
          <w:p w14:paraId="38DDAEA1" w14:textId="77777777" w:rsidR="00F15B78" w:rsidRDefault="00021F6A">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Company Name</w:t>
            </w:r>
          </w:p>
        </w:tc>
        <w:tc>
          <w:tcPr>
            <w:tcW w:w="7645" w:type="dxa"/>
          </w:tcPr>
          <w:p w14:paraId="2B8135CC" w14:textId="77777777" w:rsidR="00F15B78" w:rsidRDefault="00021F6A">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Comments</w:t>
            </w:r>
          </w:p>
        </w:tc>
      </w:tr>
      <w:tr w:rsidR="00F15B78" w14:paraId="179BF937" w14:textId="77777777">
        <w:tc>
          <w:tcPr>
            <w:tcW w:w="1705" w:type="dxa"/>
          </w:tcPr>
          <w:p w14:paraId="03B1B4D9" w14:textId="77777777" w:rsidR="00F15B78" w:rsidRDefault="00021F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H</w:t>
            </w:r>
            <w:r>
              <w:rPr>
                <w:rFonts w:ascii="Times New Roman" w:eastAsia="DengXian" w:hAnsi="Times New Roman" w:cs="Times New Roman"/>
                <w:lang w:eastAsia="zh-CN"/>
              </w:rPr>
              <w:t xml:space="preserve">uawei, </w:t>
            </w:r>
            <w:proofErr w:type="spellStart"/>
            <w:r>
              <w:rPr>
                <w:rFonts w:ascii="Times New Roman" w:eastAsia="DengXian" w:hAnsi="Times New Roman" w:cs="Times New Roman"/>
                <w:lang w:eastAsia="zh-CN"/>
              </w:rPr>
              <w:t>Hisilicon</w:t>
            </w:r>
            <w:proofErr w:type="spellEnd"/>
          </w:p>
        </w:tc>
        <w:tc>
          <w:tcPr>
            <w:tcW w:w="7645" w:type="dxa"/>
          </w:tcPr>
          <w:p w14:paraId="5373AC0B" w14:textId="77777777" w:rsidR="00F15B78" w:rsidRDefault="00021F6A">
            <w:pPr>
              <w:spacing w:after="0"/>
              <w:jc w:val="both"/>
              <w:rPr>
                <w:rFonts w:ascii="Times New Roman" w:eastAsia="DengXian" w:hAnsi="Times New Roman"/>
                <w:bCs/>
                <w:lang w:eastAsia="zh-CN"/>
              </w:rPr>
            </w:pPr>
            <w:r>
              <w:rPr>
                <w:rFonts w:ascii="Times New Roman" w:eastAsia="DengXian" w:hAnsi="Times New Roman" w:hint="eastAsia"/>
                <w:bCs/>
                <w:lang w:eastAsia="zh-CN"/>
              </w:rPr>
              <w:t>S</w:t>
            </w:r>
            <w:r>
              <w:rPr>
                <w:rFonts w:ascii="Times New Roman" w:eastAsia="DengXian" w:hAnsi="Times New Roman"/>
                <w:bCs/>
                <w:lang w:eastAsia="zh-CN"/>
              </w:rPr>
              <w:t>upport the proposal.</w:t>
            </w:r>
          </w:p>
        </w:tc>
      </w:tr>
      <w:tr w:rsidR="00F15B78" w14:paraId="4EEB5FAF" w14:textId="77777777">
        <w:tc>
          <w:tcPr>
            <w:tcW w:w="1705" w:type="dxa"/>
          </w:tcPr>
          <w:p w14:paraId="55B476F0" w14:textId="77777777" w:rsidR="00F15B78" w:rsidRDefault="00021F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QC</w:t>
            </w:r>
          </w:p>
        </w:tc>
        <w:tc>
          <w:tcPr>
            <w:tcW w:w="7645" w:type="dxa"/>
          </w:tcPr>
          <w:p w14:paraId="0743CBBA" w14:textId="77777777" w:rsidR="00F15B78" w:rsidRDefault="00021F6A">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Support.</w:t>
            </w:r>
          </w:p>
        </w:tc>
      </w:tr>
      <w:tr w:rsidR="00F15B78" w14:paraId="41043ABD" w14:textId="77777777">
        <w:tc>
          <w:tcPr>
            <w:tcW w:w="1705" w:type="dxa"/>
          </w:tcPr>
          <w:p w14:paraId="36C2907F" w14:textId="77777777" w:rsidR="00F15B78" w:rsidRDefault="00021F6A">
            <w:pPr>
              <w:spacing w:after="0" w:line="240" w:lineRule="auto"/>
              <w:jc w:val="both"/>
              <w:rPr>
                <w:rFonts w:ascii="Times New Roman" w:eastAsia="DengXian" w:hAnsi="Times New Roman" w:cs="Times New Roman"/>
                <w:lang w:eastAsia="zh-CN"/>
              </w:rPr>
            </w:pPr>
            <w:proofErr w:type="spellStart"/>
            <w:r>
              <w:rPr>
                <w:rFonts w:ascii="Times New Roman" w:eastAsia="DengXian" w:hAnsi="Times New Roman" w:cs="Times New Roman"/>
                <w:lang w:eastAsia="zh-CN"/>
              </w:rPr>
              <w:t>Futurewei</w:t>
            </w:r>
            <w:proofErr w:type="spellEnd"/>
          </w:p>
        </w:tc>
        <w:tc>
          <w:tcPr>
            <w:tcW w:w="7645" w:type="dxa"/>
          </w:tcPr>
          <w:p w14:paraId="612E1C65" w14:textId="77777777" w:rsidR="00F15B78" w:rsidRDefault="00021F6A">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Support FL’s proposal.</w:t>
            </w:r>
          </w:p>
        </w:tc>
      </w:tr>
      <w:tr w:rsidR="00F15B78" w14:paraId="44746787" w14:textId="77777777">
        <w:tc>
          <w:tcPr>
            <w:tcW w:w="1705" w:type="dxa"/>
          </w:tcPr>
          <w:p w14:paraId="5A4E3BA7" w14:textId="77777777" w:rsidR="00F15B78" w:rsidRDefault="00021F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Nokia/NSB</w:t>
            </w:r>
          </w:p>
        </w:tc>
        <w:tc>
          <w:tcPr>
            <w:tcW w:w="7645" w:type="dxa"/>
          </w:tcPr>
          <w:p w14:paraId="06534B17" w14:textId="77777777" w:rsidR="00F15B78" w:rsidRDefault="00021F6A">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Support.</w:t>
            </w:r>
          </w:p>
        </w:tc>
      </w:tr>
      <w:tr w:rsidR="00F15B78" w14:paraId="2983E310" w14:textId="77777777">
        <w:tc>
          <w:tcPr>
            <w:tcW w:w="1705" w:type="dxa"/>
          </w:tcPr>
          <w:p w14:paraId="40B48C65" w14:textId="77777777" w:rsidR="00F15B78" w:rsidRDefault="00021F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ZTE</w:t>
            </w:r>
          </w:p>
        </w:tc>
        <w:tc>
          <w:tcPr>
            <w:tcW w:w="7645" w:type="dxa"/>
          </w:tcPr>
          <w:p w14:paraId="697ADD2C" w14:textId="77777777" w:rsidR="00F15B78" w:rsidRDefault="00021F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Support.</w:t>
            </w:r>
          </w:p>
        </w:tc>
      </w:tr>
      <w:tr w:rsidR="00F15B78" w14:paraId="5AB1F69B" w14:textId="77777777">
        <w:tc>
          <w:tcPr>
            <w:tcW w:w="1705" w:type="dxa"/>
          </w:tcPr>
          <w:p w14:paraId="43AA9CE0" w14:textId="387D150A" w:rsidR="00F15B78" w:rsidRDefault="00EF2DA0">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M</w:t>
            </w:r>
            <w:r>
              <w:rPr>
                <w:rFonts w:ascii="Times New Roman" w:eastAsia="DengXian" w:hAnsi="Times New Roman" w:cs="Times New Roman"/>
                <w:lang w:eastAsia="zh-CN"/>
              </w:rPr>
              <w:t>TK</w:t>
            </w:r>
          </w:p>
        </w:tc>
        <w:tc>
          <w:tcPr>
            <w:tcW w:w="7645" w:type="dxa"/>
          </w:tcPr>
          <w:p w14:paraId="035122D5" w14:textId="3B8F7BF5" w:rsidR="00F15B78" w:rsidRDefault="00EF2DA0">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hint="eastAsia"/>
                <w:lang w:val="en-GB" w:eastAsia="zh-CN"/>
              </w:rPr>
              <w:t>N</w:t>
            </w:r>
            <w:r>
              <w:rPr>
                <w:rFonts w:ascii="Times New Roman" w:eastAsia="DengXian" w:hAnsi="Times New Roman" w:cs="Times New Roman"/>
                <w:lang w:val="en-GB" w:eastAsia="zh-CN"/>
              </w:rPr>
              <w:t>ot support. M-DCI based MTRP is usually used for non-ideal coordination deployment.</w:t>
            </w:r>
            <w:r w:rsidR="00021F6A">
              <w:rPr>
                <w:rFonts w:ascii="Times New Roman" w:eastAsia="DengXian" w:hAnsi="Times New Roman" w:cs="Times New Roman"/>
                <w:lang w:val="en-GB" w:eastAsia="zh-CN"/>
              </w:rPr>
              <w:t xml:space="preserve"> Thus, we don’t see cross-TRP triggering RACH is reasonable in such scenario.</w:t>
            </w:r>
          </w:p>
        </w:tc>
      </w:tr>
      <w:tr w:rsidR="003E6B30" w14:paraId="2714423E" w14:textId="77777777">
        <w:tc>
          <w:tcPr>
            <w:tcW w:w="1705" w:type="dxa"/>
          </w:tcPr>
          <w:p w14:paraId="784E7F1C" w14:textId="1DFA8AF2" w:rsidR="003E6B30" w:rsidRDefault="003E6B30" w:rsidP="003E6B30">
            <w:pPr>
              <w:spacing w:after="0" w:line="240" w:lineRule="auto"/>
              <w:jc w:val="both"/>
              <w:rPr>
                <w:rFonts w:ascii="Times New Roman" w:eastAsia="DengXian" w:hAnsi="Times New Roman" w:cs="Times New Roman"/>
                <w:lang w:eastAsia="zh-CN"/>
              </w:rPr>
            </w:pPr>
            <w:r>
              <w:rPr>
                <w:rFonts w:ascii="Times New Roman" w:eastAsia="Malgun Gothic" w:hAnsi="Times New Roman" w:cs="Times New Roman" w:hint="eastAsia"/>
                <w:lang w:eastAsia="ko-KR"/>
              </w:rPr>
              <w:t>LGE</w:t>
            </w:r>
          </w:p>
        </w:tc>
        <w:tc>
          <w:tcPr>
            <w:tcW w:w="7645" w:type="dxa"/>
          </w:tcPr>
          <w:p w14:paraId="766F4E1A" w14:textId="2FB13317" w:rsidR="003E6B30" w:rsidRDefault="003E6B30" w:rsidP="003E6B30">
            <w:pPr>
              <w:spacing w:after="0" w:line="240" w:lineRule="auto"/>
              <w:jc w:val="both"/>
              <w:rPr>
                <w:rFonts w:ascii="Times New Roman" w:eastAsia="DengXian" w:hAnsi="Times New Roman" w:cs="Times New Roman"/>
                <w:lang w:val="en-GB" w:eastAsia="zh-CN"/>
              </w:rPr>
            </w:pPr>
            <w:r>
              <w:rPr>
                <w:rFonts w:ascii="Times New Roman" w:eastAsia="Malgun Gothic" w:hAnsi="Times New Roman" w:cs="Times New Roman"/>
                <w:lang w:val="en-GB" w:eastAsia="ko-KR"/>
              </w:rPr>
              <w:t>Support the proposal, if this is UE optional feature.</w:t>
            </w:r>
          </w:p>
        </w:tc>
      </w:tr>
      <w:tr w:rsidR="003E6B30" w14:paraId="6A801193" w14:textId="77777777">
        <w:tc>
          <w:tcPr>
            <w:tcW w:w="1705" w:type="dxa"/>
          </w:tcPr>
          <w:p w14:paraId="4F3E15AC" w14:textId="47DA5D05" w:rsidR="003E6B30" w:rsidRDefault="000D7525" w:rsidP="003E6B30">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Ericsson</w:t>
            </w:r>
          </w:p>
        </w:tc>
        <w:tc>
          <w:tcPr>
            <w:tcW w:w="7645" w:type="dxa"/>
          </w:tcPr>
          <w:p w14:paraId="1BD23676" w14:textId="2A23DC59" w:rsidR="003E6B30" w:rsidRDefault="000D7525" w:rsidP="003E6B30">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Support</w:t>
            </w:r>
          </w:p>
        </w:tc>
      </w:tr>
      <w:tr w:rsidR="00A3700F" w14:paraId="4A0A0BF4" w14:textId="77777777">
        <w:tc>
          <w:tcPr>
            <w:tcW w:w="1705" w:type="dxa"/>
          </w:tcPr>
          <w:p w14:paraId="4E2F23E5" w14:textId="2AE86F7F" w:rsidR="00A3700F" w:rsidRDefault="00A3700F" w:rsidP="00A3700F">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N</w:t>
            </w:r>
            <w:r>
              <w:rPr>
                <w:rFonts w:ascii="Times New Roman" w:eastAsia="DengXian" w:hAnsi="Times New Roman" w:cs="Times New Roman"/>
                <w:lang w:eastAsia="zh-CN"/>
              </w:rPr>
              <w:t>TT Docomo</w:t>
            </w:r>
          </w:p>
        </w:tc>
        <w:tc>
          <w:tcPr>
            <w:tcW w:w="7645" w:type="dxa"/>
          </w:tcPr>
          <w:p w14:paraId="0180ECD3" w14:textId="320A2218" w:rsidR="00A3700F" w:rsidRPr="00EF2DA0" w:rsidRDefault="00A3700F" w:rsidP="00A3700F">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val="en-GB" w:eastAsia="zh-CN"/>
              </w:rPr>
              <w:t xml:space="preserve">Support </w:t>
            </w:r>
          </w:p>
        </w:tc>
      </w:tr>
      <w:tr w:rsidR="00A3700F" w14:paraId="76AF00A6" w14:textId="77777777">
        <w:tc>
          <w:tcPr>
            <w:tcW w:w="1705" w:type="dxa"/>
          </w:tcPr>
          <w:p w14:paraId="7E797D69" w14:textId="4B6FC934" w:rsidR="00A3700F" w:rsidRDefault="0080524A" w:rsidP="00A3700F">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Google</w:t>
            </w:r>
          </w:p>
        </w:tc>
        <w:tc>
          <w:tcPr>
            <w:tcW w:w="7645" w:type="dxa"/>
          </w:tcPr>
          <w:p w14:paraId="15CD0E6C" w14:textId="6DDC7834" w:rsidR="00A3700F" w:rsidRDefault="0080524A" w:rsidP="00A3700F">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 xml:space="preserve">Support </w:t>
            </w:r>
          </w:p>
        </w:tc>
      </w:tr>
      <w:tr w:rsidR="00A3700F" w14:paraId="3D817CA6" w14:textId="77777777">
        <w:tc>
          <w:tcPr>
            <w:tcW w:w="1705" w:type="dxa"/>
          </w:tcPr>
          <w:p w14:paraId="32B8E215" w14:textId="37A9DD3E" w:rsidR="00A3700F" w:rsidRDefault="00895C57" w:rsidP="00A3700F">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N</w:t>
            </w:r>
            <w:r>
              <w:rPr>
                <w:rFonts w:ascii="Times New Roman" w:eastAsia="DengXian" w:hAnsi="Times New Roman" w:cs="Times New Roman"/>
                <w:lang w:eastAsia="zh-CN"/>
              </w:rPr>
              <w:t>EC</w:t>
            </w:r>
          </w:p>
        </w:tc>
        <w:tc>
          <w:tcPr>
            <w:tcW w:w="7645" w:type="dxa"/>
          </w:tcPr>
          <w:p w14:paraId="79C60A2E" w14:textId="030B7585" w:rsidR="00A3700F" w:rsidRDefault="00895C57" w:rsidP="00A3700F">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Support</w:t>
            </w:r>
          </w:p>
        </w:tc>
      </w:tr>
      <w:tr w:rsidR="00A3700F" w14:paraId="7EAF962B" w14:textId="77777777">
        <w:tc>
          <w:tcPr>
            <w:tcW w:w="1705" w:type="dxa"/>
          </w:tcPr>
          <w:p w14:paraId="2B97C28C" w14:textId="7165F5A6" w:rsidR="00A3700F" w:rsidRDefault="00694660" w:rsidP="00A3700F">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L</w:t>
            </w:r>
            <w:r>
              <w:rPr>
                <w:rFonts w:ascii="Times New Roman" w:eastAsia="DengXian" w:hAnsi="Times New Roman" w:cs="Times New Roman"/>
                <w:lang w:eastAsia="zh-CN"/>
              </w:rPr>
              <w:t>enovo</w:t>
            </w:r>
          </w:p>
        </w:tc>
        <w:tc>
          <w:tcPr>
            <w:tcW w:w="7645" w:type="dxa"/>
          </w:tcPr>
          <w:p w14:paraId="780F5151" w14:textId="0D095BBD" w:rsidR="00A3700F" w:rsidRDefault="00694660" w:rsidP="00A3700F">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hint="eastAsia"/>
                <w:lang w:val="en-GB" w:eastAsia="zh-CN"/>
              </w:rPr>
              <w:t>S</w:t>
            </w:r>
            <w:r>
              <w:rPr>
                <w:rFonts w:ascii="Times New Roman" w:eastAsia="DengXian" w:hAnsi="Times New Roman" w:cs="Times New Roman"/>
                <w:lang w:val="en-GB" w:eastAsia="zh-CN"/>
              </w:rPr>
              <w:t>upport</w:t>
            </w:r>
          </w:p>
        </w:tc>
      </w:tr>
      <w:tr w:rsidR="005A2386" w14:paraId="171F6800" w14:textId="77777777">
        <w:tc>
          <w:tcPr>
            <w:tcW w:w="1705" w:type="dxa"/>
          </w:tcPr>
          <w:p w14:paraId="08EB45A0" w14:textId="5453C99C" w:rsidR="005A2386" w:rsidRDefault="005A2386" w:rsidP="005A238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OPPO</w:t>
            </w:r>
          </w:p>
        </w:tc>
        <w:tc>
          <w:tcPr>
            <w:tcW w:w="7645" w:type="dxa"/>
          </w:tcPr>
          <w:p w14:paraId="44DAC0B3" w14:textId="2D6A3FE3" w:rsidR="005A2386" w:rsidRDefault="005A2386" w:rsidP="005A2386">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Support</w:t>
            </w:r>
          </w:p>
        </w:tc>
      </w:tr>
      <w:tr w:rsidR="00882015" w14:paraId="4D312256" w14:textId="77777777">
        <w:tc>
          <w:tcPr>
            <w:tcW w:w="1705" w:type="dxa"/>
          </w:tcPr>
          <w:p w14:paraId="4869AAEA" w14:textId="449776A3" w:rsidR="00882015" w:rsidRDefault="00882015" w:rsidP="00882015">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S</w:t>
            </w:r>
            <w:r>
              <w:rPr>
                <w:rFonts w:ascii="Times New Roman" w:eastAsia="DengXian" w:hAnsi="Times New Roman" w:cs="Times New Roman"/>
                <w:lang w:eastAsia="zh-CN"/>
              </w:rPr>
              <w:t>preadtrum</w:t>
            </w:r>
          </w:p>
        </w:tc>
        <w:tc>
          <w:tcPr>
            <w:tcW w:w="7645" w:type="dxa"/>
          </w:tcPr>
          <w:p w14:paraId="18CEB637" w14:textId="01AF11CD" w:rsidR="00882015" w:rsidRDefault="00882015" w:rsidP="00882015">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hint="eastAsia"/>
                <w:lang w:val="en-GB" w:eastAsia="zh-CN"/>
              </w:rPr>
              <w:t>N</w:t>
            </w:r>
            <w:r>
              <w:rPr>
                <w:rFonts w:ascii="Times New Roman" w:eastAsia="DengXian" w:hAnsi="Times New Roman" w:cs="Times New Roman"/>
                <w:lang w:val="en-GB" w:eastAsia="zh-CN"/>
              </w:rPr>
              <w:t>ot support. Share the same view with MTK.</w:t>
            </w:r>
          </w:p>
        </w:tc>
      </w:tr>
      <w:tr w:rsidR="008033B0" w14:paraId="7DC8B105" w14:textId="77777777">
        <w:tc>
          <w:tcPr>
            <w:tcW w:w="1705" w:type="dxa"/>
          </w:tcPr>
          <w:p w14:paraId="7C78CF0C" w14:textId="1E8D19D9" w:rsidR="008033B0" w:rsidRDefault="008033B0" w:rsidP="008033B0">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Samsung</w:t>
            </w:r>
          </w:p>
        </w:tc>
        <w:tc>
          <w:tcPr>
            <w:tcW w:w="7645" w:type="dxa"/>
          </w:tcPr>
          <w:p w14:paraId="262562BD" w14:textId="3ECCDFA2" w:rsidR="008033B0" w:rsidRDefault="008033B0" w:rsidP="008033B0">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This is not aligned with the Rel-14 CFRA-based PDCCH order, where, the PRACH transmission follows the SSB/CSI-RS associated with TCI state of the PDCCH order.</w:t>
            </w:r>
          </w:p>
          <w:p w14:paraId="41ABFAFE" w14:textId="0349BC63" w:rsidR="008033B0" w:rsidRDefault="008033B0" w:rsidP="008033B0">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We prefer to support a solution based on the Rel-15 PDCCH order design.</w:t>
            </w:r>
          </w:p>
        </w:tc>
      </w:tr>
      <w:tr w:rsidR="009D45DD" w14:paraId="301A0482" w14:textId="77777777">
        <w:tc>
          <w:tcPr>
            <w:tcW w:w="1705" w:type="dxa"/>
          </w:tcPr>
          <w:p w14:paraId="32599101" w14:textId="21F43C18" w:rsidR="009D45DD" w:rsidRDefault="009D45DD" w:rsidP="009D45DD">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v</w:t>
            </w:r>
            <w:r>
              <w:rPr>
                <w:rFonts w:ascii="Times New Roman" w:eastAsia="DengXian" w:hAnsi="Times New Roman" w:cs="Times New Roman"/>
                <w:lang w:eastAsia="zh-CN"/>
              </w:rPr>
              <w:t>ivo</w:t>
            </w:r>
          </w:p>
        </w:tc>
        <w:tc>
          <w:tcPr>
            <w:tcW w:w="7645" w:type="dxa"/>
          </w:tcPr>
          <w:p w14:paraId="311C9201" w14:textId="31B22220" w:rsidR="009D45DD" w:rsidRDefault="009D45DD" w:rsidP="009D45DD">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hint="eastAsia"/>
                <w:lang w:val="en-GB" w:eastAsia="zh-CN"/>
              </w:rPr>
              <w:t>S</w:t>
            </w:r>
            <w:r>
              <w:rPr>
                <w:rFonts w:ascii="Times New Roman" w:eastAsia="DengXian" w:hAnsi="Times New Roman" w:cs="Times New Roman"/>
                <w:lang w:val="en-GB" w:eastAsia="zh-CN"/>
              </w:rPr>
              <w:t>upport</w:t>
            </w:r>
          </w:p>
        </w:tc>
      </w:tr>
      <w:tr w:rsidR="00921315" w14:paraId="534DB7A0" w14:textId="77777777">
        <w:tc>
          <w:tcPr>
            <w:tcW w:w="1705" w:type="dxa"/>
          </w:tcPr>
          <w:p w14:paraId="6F4A5C02" w14:textId="56943364" w:rsidR="00921315" w:rsidRDefault="00921315" w:rsidP="00921315">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 xml:space="preserve">Apple </w:t>
            </w:r>
          </w:p>
        </w:tc>
        <w:tc>
          <w:tcPr>
            <w:tcW w:w="7645" w:type="dxa"/>
          </w:tcPr>
          <w:p w14:paraId="12B8B6E9" w14:textId="0E846DE1" w:rsidR="00921315" w:rsidRDefault="00921315" w:rsidP="00921315">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 xml:space="preserve">Support </w:t>
            </w:r>
          </w:p>
        </w:tc>
      </w:tr>
      <w:tr w:rsidR="00B151E6" w14:paraId="61E99126" w14:textId="77777777">
        <w:tc>
          <w:tcPr>
            <w:tcW w:w="1705" w:type="dxa"/>
          </w:tcPr>
          <w:p w14:paraId="33976913" w14:textId="3FE245E7" w:rsidR="00B151E6" w:rsidRDefault="00B151E6" w:rsidP="00B151E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IDC</w:t>
            </w:r>
          </w:p>
        </w:tc>
        <w:tc>
          <w:tcPr>
            <w:tcW w:w="7645" w:type="dxa"/>
          </w:tcPr>
          <w:p w14:paraId="52A6BE91" w14:textId="66A08BD4" w:rsidR="00B151E6" w:rsidRDefault="00B151E6" w:rsidP="00B151E6">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Support.</w:t>
            </w:r>
          </w:p>
        </w:tc>
      </w:tr>
      <w:tr w:rsidR="00910871" w14:paraId="0F4CDFE9" w14:textId="77777777">
        <w:tc>
          <w:tcPr>
            <w:tcW w:w="1705" w:type="dxa"/>
          </w:tcPr>
          <w:p w14:paraId="5D810E9F" w14:textId="122227CF" w:rsidR="00910871" w:rsidRDefault="00910871" w:rsidP="00B151E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CATT</w:t>
            </w:r>
          </w:p>
        </w:tc>
        <w:tc>
          <w:tcPr>
            <w:tcW w:w="7645" w:type="dxa"/>
          </w:tcPr>
          <w:p w14:paraId="3B1AD43C" w14:textId="16458519" w:rsidR="00910871" w:rsidRDefault="00910871" w:rsidP="00B151E6">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S</w:t>
            </w:r>
            <w:r>
              <w:rPr>
                <w:rFonts w:ascii="Times New Roman" w:eastAsia="DengXian" w:hAnsi="Times New Roman" w:cs="Times New Roman" w:hint="eastAsia"/>
                <w:lang w:val="en-GB" w:eastAsia="zh-CN"/>
              </w:rPr>
              <w:t xml:space="preserve">upport </w:t>
            </w:r>
          </w:p>
        </w:tc>
      </w:tr>
      <w:tr w:rsidR="00857481" w14:paraId="154982BC" w14:textId="77777777">
        <w:tc>
          <w:tcPr>
            <w:tcW w:w="1705" w:type="dxa"/>
          </w:tcPr>
          <w:p w14:paraId="69645959" w14:textId="7742BD68" w:rsidR="00857481" w:rsidRDefault="00857481" w:rsidP="00B151E6">
            <w:pPr>
              <w:spacing w:after="0" w:line="240" w:lineRule="auto"/>
              <w:jc w:val="both"/>
              <w:rPr>
                <w:rFonts w:ascii="Times New Roman" w:eastAsia="DengXian" w:hAnsi="Times New Roman" w:cs="Times New Roman" w:hint="eastAsia"/>
                <w:lang w:eastAsia="zh-CN"/>
              </w:rPr>
            </w:pPr>
            <w:r>
              <w:rPr>
                <w:rFonts w:ascii="Times New Roman" w:eastAsia="DengXian" w:hAnsi="Times New Roman" w:cs="Times New Roman"/>
                <w:lang w:eastAsia="zh-CN"/>
              </w:rPr>
              <w:t>Moderator</w:t>
            </w:r>
          </w:p>
        </w:tc>
        <w:tc>
          <w:tcPr>
            <w:tcW w:w="7645" w:type="dxa"/>
          </w:tcPr>
          <w:p w14:paraId="49C49308" w14:textId="2C2A86DE" w:rsidR="00857481" w:rsidRDefault="00857481" w:rsidP="00B151E6">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Majority of the companies support the proposal.  We can discuss this proposal online.</w:t>
            </w:r>
          </w:p>
        </w:tc>
      </w:tr>
    </w:tbl>
    <w:p w14:paraId="3120F8AB" w14:textId="77777777" w:rsidR="00F15B78" w:rsidRDefault="00F15B78">
      <w:pPr>
        <w:jc w:val="both"/>
        <w:rPr>
          <w:rFonts w:ascii="Times New Roman" w:hAnsi="Times New Roman" w:cs="Times New Roman"/>
          <w:sz w:val="24"/>
          <w:szCs w:val="24"/>
          <w:lang w:val="en-GB" w:eastAsia="ja-JP"/>
        </w:rPr>
      </w:pPr>
    </w:p>
    <w:p w14:paraId="58F07423" w14:textId="77777777" w:rsidR="00F15B78" w:rsidRDefault="00F15B78">
      <w:pPr>
        <w:jc w:val="both"/>
        <w:rPr>
          <w:rFonts w:ascii="Times New Roman" w:hAnsi="Times New Roman" w:cs="Times New Roman"/>
          <w:sz w:val="24"/>
          <w:szCs w:val="24"/>
          <w:lang w:val="en-GB" w:eastAsia="ja-JP"/>
        </w:rPr>
      </w:pPr>
    </w:p>
    <w:p w14:paraId="1BA44F83" w14:textId="77777777" w:rsidR="00F15B78" w:rsidRDefault="00F15B78">
      <w:pPr>
        <w:jc w:val="both"/>
        <w:rPr>
          <w:rFonts w:ascii="Times New Roman" w:hAnsi="Times New Roman" w:cs="Times New Roman"/>
          <w:sz w:val="24"/>
          <w:szCs w:val="24"/>
          <w:lang w:val="en-GB" w:eastAsia="ja-JP"/>
        </w:rPr>
      </w:pPr>
    </w:p>
    <w:p w14:paraId="098B248B" w14:textId="77777777" w:rsidR="00F15B78" w:rsidRDefault="00021F6A">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lastRenderedPageBreak/>
        <w:t>5</w:t>
      </w:r>
      <w:r>
        <w:rPr>
          <w:rFonts w:ascii="Arial" w:eastAsia="Times New Roman" w:hAnsi="Arial" w:cs="Times New Roman"/>
          <w:color w:val="auto"/>
          <w:sz w:val="36"/>
          <w:szCs w:val="20"/>
          <w:lang w:val="en-GB" w:eastAsia="ja-JP"/>
        </w:rPr>
        <w:tab/>
        <w:t>Need for configure type1 CSS for receiving RAR from a TRP corresponding to an additional PCI</w:t>
      </w:r>
    </w:p>
    <w:p w14:paraId="3A0594B4" w14:textId="77777777" w:rsidR="00F15B78" w:rsidRDefault="00F15B78">
      <w:pPr>
        <w:jc w:val="both"/>
        <w:rPr>
          <w:rFonts w:ascii="Times New Roman" w:hAnsi="Times New Roman" w:cs="Times New Roman"/>
          <w:sz w:val="24"/>
          <w:szCs w:val="24"/>
          <w:lang w:val="en-GB" w:eastAsia="ja-JP"/>
        </w:rPr>
      </w:pPr>
    </w:p>
    <w:p w14:paraId="03269DAD" w14:textId="77777777" w:rsidR="00F15B78" w:rsidRDefault="00021F6A">
      <w:pPr>
        <w:jc w:val="both"/>
        <w:rPr>
          <w:rFonts w:ascii="Times New Roman" w:hAnsi="Times New Roman" w:cs="Times New Roman"/>
          <w:sz w:val="24"/>
          <w:szCs w:val="24"/>
          <w:lang w:val="en-GB" w:eastAsia="ja-JP"/>
        </w:rPr>
      </w:pPr>
      <w:r>
        <w:rPr>
          <w:rFonts w:ascii="Times New Roman" w:hAnsi="Times New Roman" w:cs="Times New Roman"/>
          <w:sz w:val="24"/>
          <w:szCs w:val="24"/>
          <w:lang w:val="en-GB" w:eastAsia="ja-JP"/>
        </w:rPr>
        <w:t>In RAN1#110bis-e, the following agreement was made:</w:t>
      </w:r>
    </w:p>
    <w:p w14:paraId="7B7BB8FB" w14:textId="77777777" w:rsidR="00F15B78" w:rsidRDefault="00F15B78">
      <w:pPr>
        <w:jc w:val="both"/>
        <w:rPr>
          <w:rFonts w:ascii="Times New Roman" w:hAnsi="Times New Roman" w:cs="Times New Roman"/>
          <w:sz w:val="24"/>
          <w:szCs w:val="24"/>
          <w:lang w:val="en-GB" w:eastAsia="ja-JP"/>
        </w:rPr>
      </w:pPr>
    </w:p>
    <w:p w14:paraId="54746BCC" w14:textId="77777777" w:rsidR="00F15B78" w:rsidRDefault="00021F6A">
      <w:pPr>
        <w:jc w:val="both"/>
        <w:rPr>
          <w:rFonts w:ascii="Times New Roman" w:hAnsi="Times New Roman"/>
          <w:b/>
          <w:bCs/>
          <w:iCs/>
          <w:highlight w:val="green"/>
        </w:rPr>
      </w:pPr>
      <w:r>
        <w:rPr>
          <w:rFonts w:ascii="Times New Roman" w:hAnsi="Times New Roman"/>
          <w:b/>
          <w:bCs/>
          <w:iCs/>
          <w:highlight w:val="green"/>
        </w:rPr>
        <w:t>Agreement</w:t>
      </w:r>
    </w:p>
    <w:p w14:paraId="11585032" w14:textId="77777777" w:rsidR="00F15B78" w:rsidRDefault="00021F6A">
      <w:pPr>
        <w:jc w:val="both"/>
        <w:rPr>
          <w:rFonts w:ascii="Times New Roman" w:eastAsia="Malgun Gothic" w:hAnsi="Times New Roman"/>
        </w:rPr>
      </w:pPr>
      <w:bookmarkStart w:id="3" w:name="_Hlk119056484"/>
      <w:r>
        <w:rPr>
          <w:rFonts w:ascii="Times New Roman" w:hAnsi="Times New Roman"/>
          <w:iCs/>
        </w:rPr>
        <w:t xml:space="preserve">For inter-cell multi-DCI based Multi-TRP operation with two TA enhancement, support </w:t>
      </w:r>
      <w:bookmarkEnd w:id="3"/>
      <w:r>
        <w:rPr>
          <w:rFonts w:ascii="Times New Roman" w:hAnsi="Times New Roman"/>
          <w:iCs/>
        </w:rPr>
        <w:t>one of the alternatives (down selection to be done in RAN1#111):</w:t>
      </w:r>
    </w:p>
    <w:p w14:paraId="040954E6" w14:textId="77777777" w:rsidR="00F15B78" w:rsidRDefault="00021F6A">
      <w:pPr>
        <w:numPr>
          <w:ilvl w:val="0"/>
          <w:numId w:val="20"/>
        </w:numPr>
        <w:spacing w:after="0" w:line="240" w:lineRule="auto"/>
        <w:jc w:val="both"/>
        <w:rPr>
          <w:rFonts w:ascii="Times New Roman" w:hAnsi="Times New Roman"/>
          <w:iCs/>
        </w:rPr>
      </w:pPr>
      <w:r>
        <w:rPr>
          <w:rFonts w:ascii="Times New Roman" w:hAnsi="Times New Roman"/>
          <w:iCs/>
        </w:rPr>
        <w:t xml:space="preserve">Alt 1: PDCCH scheduling RAR will always be received from serving cell </w:t>
      </w:r>
      <w:r>
        <w:rPr>
          <w:rFonts w:ascii="Times New Roman" w:hAnsi="Times New Roman"/>
          <w:iCs/>
        </w:rPr>
        <w:sym w:font="Wingdings" w:char="F0E8"/>
      </w:r>
      <w:r>
        <w:rPr>
          <w:rFonts w:ascii="Times New Roman" w:hAnsi="Times New Roman"/>
          <w:iCs/>
        </w:rPr>
        <w:t xml:space="preserve"> there is no need for additional type 1 CSS configuration per additional PCI</w:t>
      </w:r>
    </w:p>
    <w:p w14:paraId="750AC103" w14:textId="77777777" w:rsidR="00F15B78" w:rsidRDefault="00021F6A">
      <w:pPr>
        <w:numPr>
          <w:ilvl w:val="0"/>
          <w:numId w:val="20"/>
        </w:numPr>
        <w:spacing w:after="0" w:line="240" w:lineRule="auto"/>
        <w:jc w:val="both"/>
        <w:rPr>
          <w:rFonts w:ascii="Times New Roman" w:hAnsi="Times New Roman"/>
          <w:iCs/>
        </w:rPr>
      </w:pPr>
      <w:r>
        <w:rPr>
          <w:rFonts w:ascii="Times New Roman" w:hAnsi="Times New Roman"/>
          <w:iCs/>
        </w:rPr>
        <w:t xml:space="preserve">Alt 2: In addition to PDCCH scheduling RAR being received from serving cell, reception of PDCCH scheduling RAR from a TRP corresponding to an additional PCI for a RACH procedure associated to the additional PCI is supported </w:t>
      </w:r>
      <w:r>
        <w:rPr>
          <w:rFonts w:ascii="Times New Roman" w:hAnsi="Times New Roman"/>
          <w:iCs/>
        </w:rPr>
        <w:sym w:font="Wingdings" w:char="F0E8"/>
      </w:r>
      <w:r>
        <w:rPr>
          <w:rFonts w:ascii="Times New Roman" w:hAnsi="Times New Roman"/>
          <w:iCs/>
        </w:rPr>
        <w:t xml:space="preserve"> additional type 1 CSS configuration per additional PCI needs to be supported</w:t>
      </w:r>
    </w:p>
    <w:p w14:paraId="389B788A" w14:textId="77777777" w:rsidR="00F15B78" w:rsidRDefault="00F15B78">
      <w:pPr>
        <w:jc w:val="both"/>
        <w:rPr>
          <w:rFonts w:ascii="Times New Roman" w:hAnsi="Times New Roman" w:cs="Times New Roman"/>
          <w:sz w:val="24"/>
          <w:szCs w:val="24"/>
          <w:lang w:val="en-GB" w:eastAsia="ja-JP"/>
        </w:rPr>
      </w:pPr>
    </w:p>
    <w:p w14:paraId="3F6C2810" w14:textId="77777777" w:rsidR="00F15B78" w:rsidRDefault="00021F6A">
      <w:pPr>
        <w:jc w:val="both"/>
        <w:rPr>
          <w:rFonts w:ascii="Times New Roman" w:hAnsi="Times New Roman" w:cs="Times New Roman"/>
          <w:sz w:val="24"/>
          <w:szCs w:val="24"/>
          <w:lang w:val="en-GB" w:eastAsia="ja-JP"/>
        </w:rPr>
      </w:pPr>
      <w:r>
        <w:rPr>
          <w:rFonts w:ascii="Times New Roman" w:hAnsi="Times New Roman" w:cs="Times New Roman"/>
          <w:sz w:val="24"/>
          <w:szCs w:val="24"/>
          <w:lang w:val="en-GB" w:eastAsia="ja-JP"/>
        </w:rPr>
        <w:t>The company views among Alts 1-2 are summarized as follows:</w:t>
      </w:r>
    </w:p>
    <w:p w14:paraId="3349D72A" w14:textId="77777777" w:rsidR="00F15B78" w:rsidRDefault="00021F6A">
      <w:pPr>
        <w:pStyle w:val="ListParagraph"/>
        <w:numPr>
          <w:ilvl w:val="0"/>
          <w:numId w:val="12"/>
        </w:numPr>
        <w:ind w:leftChars="0"/>
        <w:jc w:val="both"/>
        <w:rPr>
          <w:rFonts w:ascii="Times New Roman" w:hAnsi="Times New Roman"/>
          <w:sz w:val="24"/>
          <w:lang w:eastAsia="ja-JP"/>
        </w:rPr>
      </w:pPr>
      <w:r>
        <w:rPr>
          <w:rFonts w:ascii="Times New Roman" w:hAnsi="Times New Roman"/>
          <w:sz w:val="24"/>
          <w:lang w:eastAsia="ja-JP"/>
        </w:rPr>
        <w:t xml:space="preserve">Alt 1 </w:t>
      </w:r>
      <w:r>
        <w:rPr>
          <w:rFonts w:ascii="Times New Roman" w:hAnsi="Times New Roman"/>
          <w:b/>
          <w:bCs/>
          <w:sz w:val="24"/>
          <w:lang w:eastAsia="ja-JP"/>
        </w:rPr>
        <w:t>[12]</w:t>
      </w:r>
      <w:r>
        <w:rPr>
          <w:rFonts w:ascii="Times New Roman" w:hAnsi="Times New Roman"/>
          <w:sz w:val="24"/>
          <w:lang w:eastAsia="ja-JP"/>
        </w:rPr>
        <w:t xml:space="preserve">:   Nokia/NSB, Huawei, Ericsson, FUTUREWEI, ZTE, CATT, Lenovo, Xiaomi, Intel, OPPO, Sharp, MediaTek          </w:t>
      </w:r>
    </w:p>
    <w:p w14:paraId="32D02892" w14:textId="77777777" w:rsidR="00F15B78" w:rsidRDefault="00021F6A">
      <w:pPr>
        <w:pStyle w:val="ListParagraph"/>
        <w:numPr>
          <w:ilvl w:val="0"/>
          <w:numId w:val="12"/>
        </w:numPr>
        <w:ind w:leftChars="0"/>
        <w:jc w:val="both"/>
        <w:rPr>
          <w:rFonts w:ascii="Times New Roman" w:hAnsi="Times New Roman"/>
          <w:sz w:val="24"/>
          <w:lang w:eastAsia="ja-JP"/>
        </w:rPr>
      </w:pPr>
      <w:r>
        <w:rPr>
          <w:rFonts w:ascii="Times New Roman" w:hAnsi="Times New Roman"/>
          <w:sz w:val="24"/>
          <w:lang w:eastAsia="ja-JP"/>
        </w:rPr>
        <w:t xml:space="preserve">Alt 2 </w:t>
      </w:r>
      <w:r>
        <w:rPr>
          <w:rFonts w:ascii="Times New Roman" w:hAnsi="Times New Roman"/>
          <w:b/>
          <w:bCs/>
          <w:sz w:val="24"/>
          <w:lang w:eastAsia="ja-JP"/>
        </w:rPr>
        <w:t>[7]</w:t>
      </w:r>
      <w:r>
        <w:rPr>
          <w:rFonts w:ascii="Times New Roman" w:hAnsi="Times New Roman"/>
          <w:sz w:val="24"/>
          <w:lang w:eastAsia="ja-JP"/>
        </w:rPr>
        <w:t xml:space="preserve">:   InterDigital, vivo, </w:t>
      </w:r>
      <w:proofErr w:type="spellStart"/>
      <w:r>
        <w:rPr>
          <w:rFonts w:ascii="Times New Roman" w:hAnsi="Times New Roman"/>
          <w:sz w:val="24"/>
          <w:lang w:eastAsia="ja-JP"/>
        </w:rPr>
        <w:t>Transsion</w:t>
      </w:r>
      <w:proofErr w:type="spellEnd"/>
      <w:r>
        <w:rPr>
          <w:rFonts w:ascii="Times New Roman" w:hAnsi="Times New Roman"/>
          <w:sz w:val="24"/>
          <w:lang w:eastAsia="ja-JP"/>
        </w:rPr>
        <w:t xml:space="preserve">, TCL, CMCC, Apple, Google,    </w:t>
      </w:r>
    </w:p>
    <w:p w14:paraId="76B1395C" w14:textId="77777777" w:rsidR="00F15B78" w:rsidRDefault="00F15B78">
      <w:pPr>
        <w:jc w:val="both"/>
        <w:rPr>
          <w:rFonts w:ascii="Times New Roman" w:hAnsi="Times New Roman" w:cs="Times New Roman"/>
          <w:sz w:val="24"/>
          <w:szCs w:val="24"/>
          <w:lang w:val="en-GB" w:eastAsia="ja-JP"/>
        </w:rPr>
      </w:pPr>
    </w:p>
    <w:p w14:paraId="07F273D7" w14:textId="77777777" w:rsidR="00F15B78" w:rsidRDefault="00F15B78">
      <w:pPr>
        <w:jc w:val="both"/>
        <w:rPr>
          <w:rFonts w:ascii="Times New Roman" w:hAnsi="Times New Roman" w:cs="Times New Roman"/>
          <w:sz w:val="24"/>
          <w:szCs w:val="24"/>
          <w:lang w:val="en-GB" w:eastAsia="ja-JP"/>
        </w:rPr>
      </w:pPr>
    </w:p>
    <w:p w14:paraId="7B52A47E" w14:textId="77777777" w:rsidR="00F15B78" w:rsidRDefault="00021F6A">
      <w:pPr>
        <w:jc w:val="both"/>
        <w:rPr>
          <w:rFonts w:ascii="Times New Roman" w:hAnsi="Times New Roman" w:cs="Times New Roman"/>
          <w:i/>
          <w:iCs/>
          <w:sz w:val="24"/>
          <w:szCs w:val="24"/>
          <w:lang w:val="en-GB" w:eastAsia="ja-JP"/>
        </w:rPr>
      </w:pPr>
      <w:r>
        <w:rPr>
          <w:rFonts w:ascii="Times New Roman" w:hAnsi="Times New Roman" w:cs="Times New Roman"/>
          <w:i/>
          <w:iCs/>
          <w:sz w:val="24"/>
          <w:szCs w:val="24"/>
          <w:lang w:val="en-GB" w:eastAsia="ja-JP"/>
        </w:rPr>
        <w:t>FL:  A slight majority of companies prefer not to support additional type 1 CSS configuration per additional PCI.  Hence, there is no consensus to introduce additional type 1 CSS configuration per additional PCI.  This by default implies Alt 1 as proposed below:</w:t>
      </w:r>
    </w:p>
    <w:p w14:paraId="2C7D681E" w14:textId="77777777" w:rsidR="00F15B78" w:rsidRDefault="00F15B78">
      <w:pPr>
        <w:jc w:val="both"/>
        <w:rPr>
          <w:rFonts w:ascii="Times New Roman" w:hAnsi="Times New Roman" w:cs="Times New Roman"/>
          <w:sz w:val="24"/>
          <w:szCs w:val="24"/>
          <w:lang w:val="en-GB" w:eastAsia="ja-JP"/>
        </w:rPr>
      </w:pPr>
    </w:p>
    <w:p w14:paraId="62100191" w14:textId="77777777" w:rsidR="00F15B78" w:rsidRDefault="00021F6A">
      <w:pPr>
        <w:pStyle w:val="Heading2"/>
        <w:rPr>
          <w:rFonts w:ascii="Times New Roman" w:hAnsi="Times New Roman" w:cs="Times New Roman"/>
          <w:i/>
          <w:iCs/>
          <w:color w:val="auto"/>
          <w:sz w:val="24"/>
          <w:szCs w:val="24"/>
          <w:highlight w:val="yellow"/>
          <w:lang w:eastAsia="zh-CN"/>
        </w:rPr>
      </w:pPr>
      <w:r>
        <w:rPr>
          <w:rFonts w:ascii="Times New Roman" w:hAnsi="Times New Roman" w:cs="Times New Roman"/>
          <w:i/>
          <w:iCs/>
          <w:color w:val="auto"/>
          <w:sz w:val="24"/>
          <w:szCs w:val="24"/>
          <w:highlight w:val="yellow"/>
          <w:lang w:eastAsia="zh-CN"/>
        </w:rPr>
        <w:t>Proposal 5</w:t>
      </w:r>
    </w:p>
    <w:p w14:paraId="1B18FA22" w14:textId="77777777" w:rsidR="00F15B78" w:rsidRDefault="00021F6A">
      <w:pPr>
        <w:jc w:val="both"/>
        <w:rPr>
          <w:rFonts w:ascii="Times New Roman" w:hAnsi="Times New Roman" w:cs="Times New Roman"/>
          <w:i/>
          <w:iCs/>
          <w:sz w:val="24"/>
          <w:szCs w:val="24"/>
        </w:rPr>
      </w:pPr>
      <w:r>
        <w:rPr>
          <w:rFonts w:ascii="Times New Roman" w:hAnsi="Times New Roman" w:cs="Times New Roman"/>
          <w:i/>
          <w:iCs/>
          <w:sz w:val="24"/>
          <w:szCs w:val="24"/>
        </w:rPr>
        <w:t xml:space="preserve">For inter-cell multi-DCI based Multi-TRP operation with two TA enhancement, support </w:t>
      </w:r>
      <w:r>
        <w:rPr>
          <w:rFonts w:ascii="Times New Roman" w:hAnsi="Times New Roman"/>
          <w:i/>
          <w:iCs/>
          <w:sz w:val="24"/>
          <w:szCs w:val="24"/>
        </w:rPr>
        <w:t>PDCCH scheduling RAR always being received from serving cell</w:t>
      </w:r>
    </w:p>
    <w:p w14:paraId="2840B7C1" w14:textId="77777777" w:rsidR="00F15B78" w:rsidRDefault="00021F6A">
      <w:pPr>
        <w:pStyle w:val="ListParagraph"/>
        <w:numPr>
          <w:ilvl w:val="0"/>
          <w:numId w:val="21"/>
        </w:numPr>
        <w:ind w:leftChars="0"/>
        <w:jc w:val="both"/>
        <w:rPr>
          <w:rFonts w:ascii="Times New Roman" w:hAnsi="Times New Roman"/>
          <w:i/>
          <w:iCs/>
          <w:sz w:val="24"/>
        </w:rPr>
      </w:pPr>
      <w:r>
        <w:rPr>
          <w:rFonts w:ascii="Times New Roman" w:hAnsi="Times New Roman"/>
          <w:i/>
          <w:iCs/>
          <w:sz w:val="24"/>
        </w:rPr>
        <w:t>there is no need for additional type 1 CSS configuration per additional PCI</w:t>
      </w:r>
    </w:p>
    <w:p w14:paraId="55D632F1" w14:textId="77777777" w:rsidR="00F15B78" w:rsidRDefault="00F15B78">
      <w:pPr>
        <w:jc w:val="both"/>
        <w:rPr>
          <w:rFonts w:ascii="Times New Roman" w:hAnsi="Times New Roman" w:cs="Times New Roman"/>
          <w:sz w:val="24"/>
          <w:szCs w:val="24"/>
          <w:lang w:val="en-GB" w:eastAsia="ja-JP"/>
        </w:rPr>
      </w:pPr>
    </w:p>
    <w:p w14:paraId="156D1A80" w14:textId="77777777" w:rsidR="00F15B78" w:rsidRDefault="00021F6A">
      <w:pPr>
        <w:jc w:val="both"/>
        <w:rPr>
          <w:rFonts w:ascii="Times New Roman" w:hAnsi="Times New Roman" w:cs="Times New Roman"/>
          <w:i/>
          <w:iCs/>
          <w:sz w:val="24"/>
          <w:szCs w:val="24"/>
          <w:lang w:val="en-GB" w:eastAsia="ja-JP"/>
        </w:rPr>
      </w:pPr>
      <w:r>
        <w:rPr>
          <w:rFonts w:ascii="Times New Roman" w:hAnsi="Times New Roman" w:cs="Times New Roman"/>
          <w:i/>
          <w:iCs/>
          <w:sz w:val="24"/>
          <w:szCs w:val="24"/>
          <w:lang w:val="en-GB" w:eastAsia="ja-JP"/>
        </w:rPr>
        <w:t>Please provide your input on Proposal 5 below:</w:t>
      </w:r>
    </w:p>
    <w:tbl>
      <w:tblPr>
        <w:tblStyle w:val="TableGrid"/>
        <w:tblW w:w="0" w:type="auto"/>
        <w:tblLook w:val="04A0" w:firstRow="1" w:lastRow="0" w:firstColumn="1" w:lastColumn="0" w:noHBand="0" w:noVBand="1"/>
      </w:tblPr>
      <w:tblGrid>
        <w:gridCol w:w="1705"/>
        <w:gridCol w:w="7645"/>
      </w:tblGrid>
      <w:tr w:rsidR="00F15B78" w14:paraId="09642FE7" w14:textId="77777777">
        <w:tc>
          <w:tcPr>
            <w:tcW w:w="1705" w:type="dxa"/>
          </w:tcPr>
          <w:p w14:paraId="159E56E7" w14:textId="77777777" w:rsidR="00F15B78" w:rsidRDefault="00021F6A">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Company Name</w:t>
            </w:r>
          </w:p>
        </w:tc>
        <w:tc>
          <w:tcPr>
            <w:tcW w:w="7645" w:type="dxa"/>
          </w:tcPr>
          <w:p w14:paraId="76788A72" w14:textId="77777777" w:rsidR="00F15B78" w:rsidRDefault="00021F6A">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Comments</w:t>
            </w:r>
          </w:p>
        </w:tc>
      </w:tr>
      <w:tr w:rsidR="00F15B78" w14:paraId="3C1B7CCD" w14:textId="77777777">
        <w:tc>
          <w:tcPr>
            <w:tcW w:w="1705" w:type="dxa"/>
          </w:tcPr>
          <w:p w14:paraId="638E6764" w14:textId="77777777" w:rsidR="00F15B78" w:rsidRDefault="00021F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H</w:t>
            </w:r>
            <w:r>
              <w:rPr>
                <w:rFonts w:ascii="Times New Roman" w:eastAsia="DengXian" w:hAnsi="Times New Roman" w:cs="Times New Roman"/>
                <w:lang w:eastAsia="zh-CN"/>
              </w:rPr>
              <w:t xml:space="preserve">uawei, </w:t>
            </w:r>
            <w:proofErr w:type="spellStart"/>
            <w:r>
              <w:rPr>
                <w:rFonts w:ascii="Times New Roman" w:eastAsia="DengXian" w:hAnsi="Times New Roman" w:cs="Times New Roman"/>
                <w:lang w:eastAsia="zh-CN"/>
              </w:rPr>
              <w:t>Hisilicon</w:t>
            </w:r>
            <w:proofErr w:type="spellEnd"/>
          </w:p>
        </w:tc>
        <w:tc>
          <w:tcPr>
            <w:tcW w:w="7645" w:type="dxa"/>
          </w:tcPr>
          <w:p w14:paraId="69214330" w14:textId="77777777" w:rsidR="00F15B78" w:rsidRDefault="00021F6A">
            <w:pPr>
              <w:spacing w:after="0"/>
              <w:jc w:val="both"/>
              <w:rPr>
                <w:rFonts w:ascii="Times New Roman" w:eastAsia="DengXian" w:hAnsi="Times New Roman"/>
                <w:bCs/>
                <w:lang w:eastAsia="zh-CN"/>
              </w:rPr>
            </w:pPr>
            <w:r>
              <w:rPr>
                <w:rFonts w:ascii="Times New Roman" w:eastAsia="DengXian" w:hAnsi="Times New Roman" w:hint="eastAsia"/>
                <w:bCs/>
                <w:lang w:eastAsia="zh-CN"/>
              </w:rPr>
              <w:t>S</w:t>
            </w:r>
            <w:r>
              <w:rPr>
                <w:rFonts w:ascii="Times New Roman" w:eastAsia="DengXian" w:hAnsi="Times New Roman"/>
                <w:bCs/>
                <w:lang w:eastAsia="zh-CN"/>
              </w:rPr>
              <w:t>upport the proposal.</w:t>
            </w:r>
          </w:p>
        </w:tc>
      </w:tr>
      <w:tr w:rsidR="00F15B78" w14:paraId="76CF2AD4" w14:textId="77777777">
        <w:tc>
          <w:tcPr>
            <w:tcW w:w="1705" w:type="dxa"/>
          </w:tcPr>
          <w:p w14:paraId="058FA1B0" w14:textId="77777777" w:rsidR="00F15B78" w:rsidRDefault="00021F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QC</w:t>
            </w:r>
          </w:p>
        </w:tc>
        <w:tc>
          <w:tcPr>
            <w:tcW w:w="7645" w:type="dxa"/>
          </w:tcPr>
          <w:p w14:paraId="723A8EE9" w14:textId="77777777" w:rsidR="00F15B78" w:rsidRDefault="00021F6A">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W/o distinguishing active additional PCI versus inactive additional PCI, this proposal may be unclear. For inactive additional PCI, UE should not apply the TA even if RAR is received. Then, the question is that, do we need to send the RAR in this case?</w:t>
            </w:r>
          </w:p>
          <w:p w14:paraId="4B8986C4" w14:textId="77777777" w:rsidR="00F15B78" w:rsidRDefault="00021F6A">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 xml:space="preserve">Furthermore, this proposal is not accurate if the serving cell is SCell even in the case of active additional PCI. RAR can be only received from the </w:t>
            </w:r>
            <w:proofErr w:type="spellStart"/>
            <w:r>
              <w:rPr>
                <w:rFonts w:ascii="Times New Roman" w:eastAsia="DengXian" w:hAnsi="Times New Roman" w:cs="Times New Roman"/>
                <w:lang w:val="en-GB" w:eastAsia="zh-CN"/>
              </w:rPr>
              <w:t>PCell</w:t>
            </w:r>
            <w:proofErr w:type="spellEnd"/>
            <w:r>
              <w:rPr>
                <w:rFonts w:ascii="Times New Roman" w:eastAsia="DengXian" w:hAnsi="Times New Roman" w:cs="Times New Roman"/>
                <w:lang w:val="en-GB" w:eastAsia="zh-CN"/>
              </w:rPr>
              <w:t xml:space="preserve">. Then </w:t>
            </w:r>
            <w:proofErr w:type="spellStart"/>
            <w:r>
              <w:rPr>
                <w:rFonts w:ascii="Times New Roman" w:eastAsia="DengXian" w:hAnsi="Times New Roman" w:cs="Times New Roman"/>
                <w:lang w:val="en-GB" w:eastAsia="zh-CN"/>
              </w:rPr>
              <w:t>PCell</w:t>
            </w:r>
            <w:proofErr w:type="spellEnd"/>
            <w:r>
              <w:rPr>
                <w:rFonts w:ascii="Times New Roman" w:eastAsia="DengXian" w:hAnsi="Times New Roman" w:cs="Times New Roman"/>
                <w:lang w:val="en-GB" w:eastAsia="zh-CN"/>
              </w:rPr>
              <w:t xml:space="preserve"> may not even </w:t>
            </w:r>
            <w:r>
              <w:rPr>
                <w:rFonts w:ascii="Times New Roman" w:eastAsia="DengXian" w:hAnsi="Times New Roman" w:cs="Times New Roman"/>
                <w:lang w:val="en-GB" w:eastAsia="zh-CN"/>
              </w:rPr>
              <w:lastRenderedPageBreak/>
              <w:t>be configured with multi-DCI.</w:t>
            </w:r>
          </w:p>
          <w:p w14:paraId="7603EC6F" w14:textId="77777777" w:rsidR="00F15B78" w:rsidRDefault="00021F6A">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Hence, we suggest the following:</w:t>
            </w:r>
          </w:p>
          <w:p w14:paraId="0F92595C" w14:textId="77777777" w:rsidR="00F15B78" w:rsidRDefault="00021F6A">
            <w:pPr>
              <w:pStyle w:val="ListParagraph"/>
              <w:numPr>
                <w:ilvl w:val="0"/>
                <w:numId w:val="22"/>
              </w:numPr>
              <w:ind w:leftChars="0"/>
              <w:jc w:val="both"/>
              <w:rPr>
                <w:rFonts w:asciiTheme="majorBidi" w:hAnsiTheme="majorBidi" w:cstheme="majorBidi"/>
                <w:b/>
                <w:iCs/>
              </w:rPr>
            </w:pPr>
            <w:r>
              <w:rPr>
                <w:rFonts w:asciiTheme="majorBidi" w:hAnsiTheme="majorBidi" w:cstheme="majorBidi"/>
                <w:b/>
                <w:iCs/>
              </w:rPr>
              <w:t xml:space="preserve">If PDCCH order triggers PRACH transmission toward an </w:t>
            </w:r>
            <w:r>
              <w:rPr>
                <w:rFonts w:asciiTheme="majorBidi" w:hAnsiTheme="majorBidi" w:cstheme="majorBidi"/>
                <w:b/>
                <w:iCs/>
                <w:u w:val="single"/>
              </w:rPr>
              <w:t>active</w:t>
            </w:r>
            <w:r>
              <w:rPr>
                <w:rFonts w:asciiTheme="majorBidi" w:hAnsiTheme="majorBidi" w:cstheme="majorBidi"/>
                <w:b/>
                <w:iCs/>
              </w:rPr>
              <w:t xml:space="preserve"> additional PCI in the CC, PDCCH scheduling RAR is received from serving cell PCI of the </w:t>
            </w:r>
            <w:proofErr w:type="spellStart"/>
            <w:r>
              <w:rPr>
                <w:rFonts w:asciiTheme="majorBidi" w:hAnsiTheme="majorBidi" w:cstheme="majorBidi"/>
                <w:b/>
                <w:iCs/>
              </w:rPr>
              <w:t>SpCell</w:t>
            </w:r>
            <w:proofErr w:type="spellEnd"/>
            <w:r>
              <w:rPr>
                <w:rFonts w:asciiTheme="majorBidi" w:hAnsiTheme="majorBidi" w:cstheme="majorBidi"/>
                <w:b/>
                <w:iCs/>
              </w:rPr>
              <w:t xml:space="preserve">. </w:t>
            </w:r>
          </w:p>
          <w:p w14:paraId="7C7ADBC9" w14:textId="77777777" w:rsidR="00F15B78" w:rsidRDefault="00021F6A">
            <w:pPr>
              <w:pStyle w:val="ListParagraph"/>
              <w:numPr>
                <w:ilvl w:val="1"/>
                <w:numId w:val="22"/>
              </w:numPr>
              <w:ind w:leftChars="0"/>
              <w:jc w:val="both"/>
              <w:rPr>
                <w:rFonts w:asciiTheme="majorBidi" w:hAnsiTheme="majorBidi" w:cstheme="majorBidi"/>
                <w:b/>
                <w:iCs/>
              </w:rPr>
            </w:pPr>
            <w:r>
              <w:rPr>
                <w:rFonts w:asciiTheme="majorBidi" w:hAnsiTheme="majorBidi" w:cstheme="majorBidi"/>
                <w:b/>
                <w:iCs/>
              </w:rPr>
              <w:t>FFS: Whether additional delay for starting the RAR response window is needed to accommodate the non-ideal backhaul.</w:t>
            </w:r>
          </w:p>
          <w:p w14:paraId="104EA529" w14:textId="77777777" w:rsidR="00F15B78" w:rsidRDefault="00021F6A">
            <w:pPr>
              <w:pStyle w:val="ListParagraph"/>
              <w:numPr>
                <w:ilvl w:val="1"/>
                <w:numId w:val="22"/>
              </w:numPr>
              <w:ind w:leftChars="0"/>
              <w:jc w:val="both"/>
              <w:rPr>
                <w:rFonts w:asciiTheme="majorBidi" w:hAnsiTheme="majorBidi" w:cstheme="majorBidi"/>
                <w:b/>
                <w:iCs/>
              </w:rPr>
            </w:pPr>
            <w:r>
              <w:rPr>
                <w:rFonts w:asciiTheme="majorBidi" w:hAnsiTheme="majorBidi" w:cstheme="majorBidi"/>
                <w:b/>
                <w:iCs/>
              </w:rPr>
              <w:t xml:space="preserve">FFS: When the CC is </w:t>
            </w:r>
            <w:proofErr w:type="spellStart"/>
            <w:r>
              <w:rPr>
                <w:rFonts w:asciiTheme="majorBidi" w:hAnsiTheme="majorBidi" w:cstheme="majorBidi"/>
                <w:b/>
                <w:iCs/>
              </w:rPr>
              <w:t>SpCell</w:t>
            </w:r>
            <w:proofErr w:type="spellEnd"/>
            <w:r>
              <w:rPr>
                <w:rFonts w:asciiTheme="majorBidi" w:hAnsiTheme="majorBidi" w:cstheme="majorBidi"/>
                <w:b/>
                <w:iCs/>
              </w:rPr>
              <w:t xml:space="preserve">, whether the existing QCL relationship in </w:t>
            </w:r>
            <w:proofErr w:type="spellStart"/>
            <w:r>
              <w:rPr>
                <w:rFonts w:asciiTheme="majorBidi" w:hAnsiTheme="majorBidi" w:cstheme="majorBidi"/>
                <w:b/>
                <w:iCs/>
              </w:rPr>
              <w:t>SpCell</w:t>
            </w:r>
            <w:proofErr w:type="spellEnd"/>
            <w:r>
              <w:rPr>
                <w:rFonts w:asciiTheme="majorBidi" w:hAnsiTheme="majorBidi" w:cstheme="majorBidi"/>
                <w:b/>
                <w:iCs/>
              </w:rPr>
              <w:t xml:space="preserve"> between PDCCH order DCI and RAR PDCCH/PDSCH needs to be relaxed when PDCCH order is from additional PCI but Type1 CSS is coming from serving PCI.</w:t>
            </w:r>
          </w:p>
          <w:p w14:paraId="3422C22E" w14:textId="77777777" w:rsidR="00F15B78" w:rsidRDefault="00021F6A">
            <w:pPr>
              <w:pStyle w:val="ListParagraph"/>
              <w:numPr>
                <w:ilvl w:val="0"/>
                <w:numId w:val="22"/>
              </w:numPr>
              <w:ind w:leftChars="0"/>
              <w:jc w:val="both"/>
              <w:rPr>
                <w:rFonts w:asciiTheme="majorBidi" w:hAnsiTheme="majorBidi" w:cstheme="majorBidi"/>
                <w:b/>
                <w:iCs/>
              </w:rPr>
            </w:pPr>
            <w:r>
              <w:rPr>
                <w:rFonts w:asciiTheme="majorBidi" w:hAnsiTheme="majorBidi" w:cstheme="majorBidi"/>
                <w:b/>
                <w:iCs/>
              </w:rPr>
              <w:t xml:space="preserve">If PDCCH order triggers PRACH transmission toward an </w:t>
            </w:r>
            <w:r>
              <w:rPr>
                <w:rFonts w:asciiTheme="majorBidi" w:hAnsiTheme="majorBidi" w:cstheme="majorBidi"/>
                <w:b/>
                <w:iCs/>
                <w:u w:val="single"/>
              </w:rPr>
              <w:t>inactive</w:t>
            </w:r>
            <w:r>
              <w:rPr>
                <w:rFonts w:asciiTheme="majorBidi" w:hAnsiTheme="majorBidi" w:cstheme="majorBidi"/>
                <w:b/>
                <w:iCs/>
              </w:rPr>
              <w:t xml:space="preserve"> additional PCI in the CC, study the following possibilities:</w:t>
            </w:r>
          </w:p>
          <w:p w14:paraId="34801F9A" w14:textId="77777777" w:rsidR="00F15B78" w:rsidRDefault="00021F6A">
            <w:pPr>
              <w:pStyle w:val="ListParagraph"/>
              <w:numPr>
                <w:ilvl w:val="1"/>
                <w:numId w:val="22"/>
              </w:numPr>
              <w:ind w:leftChars="0"/>
              <w:jc w:val="both"/>
              <w:rPr>
                <w:rFonts w:asciiTheme="majorBidi" w:hAnsiTheme="majorBidi" w:cstheme="majorBidi"/>
                <w:b/>
                <w:iCs/>
              </w:rPr>
            </w:pPr>
            <w:r>
              <w:rPr>
                <w:rFonts w:asciiTheme="majorBidi" w:hAnsiTheme="majorBidi" w:cstheme="majorBidi"/>
                <w:b/>
                <w:iCs/>
              </w:rPr>
              <w:t>Possibility 1: RAR is not transmitted to the UE.</w:t>
            </w:r>
          </w:p>
          <w:p w14:paraId="324915F6" w14:textId="77777777" w:rsidR="00F15B78" w:rsidRDefault="00021F6A">
            <w:pPr>
              <w:pStyle w:val="ListParagraph"/>
              <w:numPr>
                <w:ilvl w:val="1"/>
                <w:numId w:val="22"/>
              </w:numPr>
              <w:ind w:leftChars="0"/>
              <w:jc w:val="both"/>
              <w:rPr>
                <w:rFonts w:asciiTheme="majorBidi" w:hAnsiTheme="majorBidi" w:cstheme="majorBidi"/>
                <w:b/>
                <w:iCs/>
              </w:rPr>
            </w:pPr>
            <w:r>
              <w:rPr>
                <w:rFonts w:asciiTheme="majorBidi" w:hAnsiTheme="majorBidi" w:cstheme="majorBidi"/>
                <w:b/>
                <w:iCs/>
              </w:rPr>
              <w:t xml:space="preserve">Possibility 2: PDCCH scheduling RAR is received from serving cell PCI of the </w:t>
            </w:r>
            <w:proofErr w:type="spellStart"/>
            <w:r>
              <w:rPr>
                <w:rFonts w:asciiTheme="majorBidi" w:hAnsiTheme="majorBidi" w:cstheme="majorBidi"/>
                <w:b/>
                <w:iCs/>
              </w:rPr>
              <w:t>SpCell</w:t>
            </w:r>
            <w:proofErr w:type="spellEnd"/>
            <w:r>
              <w:rPr>
                <w:rFonts w:asciiTheme="majorBidi" w:hAnsiTheme="majorBidi" w:cstheme="majorBidi"/>
                <w:b/>
                <w:iCs/>
              </w:rPr>
              <w:t xml:space="preserve"> (same as active additional PCI), but the UE does not apply it until after a TCI state associated with the PCI becomes active. </w:t>
            </w:r>
          </w:p>
          <w:p w14:paraId="38DC4EFE" w14:textId="7582A2F7" w:rsidR="00F15B78" w:rsidRDefault="00665374">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w:t>
            </w:r>
            <w:proofErr w:type="gramStart"/>
            <w:r>
              <w:rPr>
                <w:rFonts w:ascii="Times New Roman" w:eastAsia="DengXian" w:hAnsi="Times New Roman" w:cs="Times New Roman"/>
                <w:lang w:val="en-GB" w:eastAsia="zh-CN"/>
              </w:rPr>
              <w:t>Moderator]  As</w:t>
            </w:r>
            <w:proofErr w:type="gramEnd"/>
            <w:r>
              <w:rPr>
                <w:rFonts w:ascii="Times New Roman" w:eastAsia="DengXian" w:hAnsi="Times New Roman" w:cs="Times New Roman"/>
                <w:lang w:val="en-GB" w:eastAsia="zh-CN"/>
              </w:rPr>
              <w:t xml:space="preserve"> mentioned by OPPO below, these details can be discussed in the next step.  I have added </w:t>
            </w:r>
            <w:proofErr w:type="spellStart"/>
            <w:r>
              <w:rPr>
                <w:rFonts w:ascii="Times New Roman" w:eastAsia="DengXian" w:hAnsi="Times New Roman" w:cs="Times New Roman"/>
                <w:lang w:val="en-GB" w:eastAsia="zh-CN"/>
              </w:rPr>
              <w:t>SpCell</w:t>
            </w:r>
            <w:proofErr w:type="spellEnd"/>
            <w:r>
              <w:rPr>
                <w:rFonts w:ascii="Times New Roman" w:eastAsia="DengXian" w:hAnsi="Times New Roman" w:cs="Times New Roman"/>
                <w:lang w:val="en-GB" w:eastAsia="zh-CN"/>
              </w:rPr>
              <w:t xml:space="preserve"> in the main bullet of the </w:t>
            </w:r>
            <w:proofErr w:type="spellStart"/>
            <w:r>
              <w:rPr>
                <w:rFonts w:ascii="Times New Roman" w:eastAsia="DengXian" w:hAnsi="Times New Roman" w:cs="Times New Roman"/>
                <w:lang w:val="en-GB" w:eastAsia="zh-CN"/>
              </w:rPr>
              <w:t>prpoosal</w:t>
            </w:r>
            <w:proofErr w:type="spellEnd"/>
          </w:p>
        </w:tc>
      </w:tr>
      <w:tr w:rsidR="00F15B78" w14:paraId="1D93EA53" w14:textId="77777777">
        <w:tc>
          <w:tcPr>
            <w:tcW w:w="1705" w:type="dxa"/>
          </w:tcPr>
          <w:p w14:paraId="04AB0EF1" w14:textId="77777777" w:rsidR="00F15B78" w:rsidRDefault="00021F6A">
            <w:pPr>
              <w:spacing w:after="0" w:line="240" w:lineRule="auto"/>
              <w:jc w:val="both"/>
              <w:rPr>
                <w:rFonts w:ascii="Times New Roman" w:eastAsia="DengXian" w:hAnsi="Times New Roman" w:cs="Times New Roman"/>
                <w:lang w:eastAsia="zh-CN"/>
              </w:rPr>
            </w:pPr>
            <w:proofErr w:type="spellStart"/>
            <w:r>
              <w:rPr>
                <w:rFonts w:ascii="Times New Roman" w:eastAsia="DengXian" w:hAnsi="Times New Roman" w:cs="Times New Roman"/>
                <w:lang w:eastAsia="zh-CN"/>
              </w:rPr>
              <w:lastRenderedPageBreak/>
              <w:t>Futurewei</w:t>
            </w:r>
            <w:proofErr w:type="spellEnd"/>
          </w:p>
        </w:tc>
        <w:tc>
          <w:tcPr>
            <w:tcW w:w="7645" w:type="dxa"/>
          </w:tcPr>
          <w:p w14:paraId="3168D3D9" w14:textId="77777777" w:rsidR="00F15B78" w:rsidRDefault="00021F6A">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Support FL’s proposal.</w:t>
            </w:r>
          </w:p>
        </w:tc>
      </w:tr>
      <w:tr w:rsidR="00F15B78" w14:paraId="40AA2063" w14:textId="77777777">
        <w:tc>
          <w:tcPr>
            <w:tcW w:w="1705" w:type="dxa"/>
          </w:tcPr>
          <w:p w14:paraId="4E91385C" w14:textId="77777777" w:rsidR="00F15B78" w:rsidRDefault="00021F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Nokia/NSB</w:t>
            </w:r>
          </w:p>
        </w:tc>
        <w:tc>
          <w:tcPr>
            <w:tcW w:w="7645" w:type="dxa"/>
          </w:tcPr>
          <w:p w14:paraId="342C02D4" w14:textId="77777777" w:rsidR="00F15B78" w:rsidRDefault="00021F6A">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Ok with the FL’s proposal.</w:t>
            </w:r>
          </w:p>
          <w:p w14:paraId="17755DF4" w14:textId="77777777" w:rsidR="00F15B78" w:rsidRDefault="00F15B78">
            <w:pPr>
              <w:spacing w:after="0" w:line="240" w:lineRule="auto"/>
              <w:jc w:val="both"/>
              <w:rPr>
                <w:rFonts w:ascii="Times New Roman" w:eastAsia="DengXian" w:hAnsi="Times New Roman" w:cs="Times New Roman"/>
                <w:lang w:val="en-GB" w:eastAsia="zh-CN"/>
              </w:rPr>
            </w:pPr>
          </w:p>
          <w:p w14:paraId="0CA21271" w14:textId="77777777" w:rsidR="00F15B78" w:rsidRDefault="00F15B78">
            <w:pPr>
              <w:spacing w:after="0" w:line="240" w:lineRule="auto"/>
              <w:jc w:val="both"/>
              <w:rPr>
                <w:rFonts w:ascii="Times New Roman" w:eastAsia="DengXian" w:hAnsi="Times New Roman" w:cs="Times New Roman"/>
                <w:lang w:val="en-GB" w:eastAsia="zh-CN"/>
              </w:rPr>
            </w:pPr>
          </w:p>
        </w:tc>
      </w:tr>
      <w:tr w:rsidR="00F15B78" w14:paraId="7D43D163" w14:textId="77777777">
        <w:tc>
          <w:tcPr>
            <w:tcW w:w="1705" w:type="dxa"/>
          </w:tcPr>
          <w:p w14:paraId="59A95DAA" w14:textId="77777777" w:rsidR="00F15B78" w:rsidRDefault="00021F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ZTE</w:t>
            </w:r>
          </w:p>
        </w:tc>
        <w:tc>
          <w:tcPr>
            <w:tcW w:w="7645" w:type="dxa"/>
          </w:tcPr>
          <w:p w14:paraId="517B2B95" w14:textId="77777777" w:rsidR="00F15B78" w:rsidRDefault="00021F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Support FL</w:t>
            </w:r>
            <w:r>
              <w:rPr>
                <w:rFonts w:ascii="Times New Roman" w:eastAsia="DengXian" w:hAnsi="Times New Roman" w:cs="Times New Roman"/>
                <w:lang w:eastAsia="zh-CN"/>
              </w:rPr>
              <w:t>’</w:t>
            </w:r>
            <w:r>
              <w:rPr>
                <w:rFonts w:ascii="Times New Roman" w:eastAsia="DengXian" w:hAnsi="Times New Roman" w:cs="Times New Roman" w:hint="eastAsia"/>
                <w:lang w:eastAsia="zh-CN"/>
              </w:rPr>
              <w:t>s proposal, which should be a conclusion if approved.</w:t>
            </w:r>
          </w:p>
        </w:tc>
      </w:tr>
      <w:tr w:rsidR="00F15B78" w14:paraId="13A35848" w14:textId="77777777">
        <w:tc>
          <w:tcPr>
            <w:tcW w:w="1705" w:type="dxa"/>
          </w:tcPr>
          <w:p w14:paraId="2DC4B023" w14:textId="29BD3CB9" w:rsidR="00F15B78" w:rsidRDefault="00021F6A">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M</w:t>
            </w:r>
            <w:r>
              <w:rPr>
                <w:rFonts w:ascii="Times New Roman" w:eastAsia="DengXian" w:hAnsi="Times New Roman" w:cs="Times New Roman"/>
                <w:lang w:eastAsia="zh-CN"/>
              </w:rPr>
              <w:t>TK</w:t>
            </w:r>
          </w:p>
        </w:tc>
        <w:tc>
          <w:tcPr>
            <w:tcW w:w="7645" w:type="dxa"/>
          </w:tcPr>
          <w:p w14:paraId="6DA5FB37" w14:textId="32E4A72E" w:rsidR="00F15B78" w:rsidRDefault="00021F6A">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hint="eastAsia"/>
                <w:lang w:val="en-GB" w:eastAsia="zh-CN"/>
              </w:rPr>
              <w:t>S</w:t>
            </w:r>
            <w:r>
              <w:rPr>
                <w:rFonts w:ascii="Times New Roman" w:eastAsia="DengXian" w:hAnsi="Times New Roman" w:cs="Times New Roman"/>
                <w:lang w:val="en-GB" w:eastAsia="zh-CN"/>
              </w:rPr>
              <w:t>upport</w:t>
            </w:r>
          </w:p>
        </w:tc>
      </w:tr>
      <w:tr w:rsidR="003E6B30" w14:paraId="7F3CAD18" w14:textId="77777777">
        <w:tc>
          <w:tcPr>
            <w:tcW w:w="1705" w:type="dxa"/>
          </w:tcPr>
          <w:p w14:paraId="7C7E79D3" w14:textId="13C278C7" w:rsidR="003E6B30" w:rsidRDefault="003E6B30" w:rsidP="003E6B30">
            <w:pPr>
              <w:spacing w:after="0" w:line="240" w:lineRule="auto"/>
              <w:jc w:val="both"/>
              <w:rPr>
                <w:rFonts w:ascii="Times New Roman" w:eastAsia="DengXian" w:hAnsi="Times New Roman" w:cs="Times New Roman"/>
                <w:lang w:eastAsia="zh-CN"/>
              </w:rPr>
            </w:pPr>
            <w:r>
              <w:rPr>
                <w:rFonts w:ascii="Times New Roman" w:eastAsia="Malgun Gothic" w:hAnsi="Times New Roman" w:cs="Times New Roman" w:hint="eastAsia"/>
                <w:lang w:eastAsia="ko-KR"/>
              </w:rPr>
              <w:t>LGE</w:t>
            </w:r>
          </w:p>
        </w:tc>
        <w:tc>
          <w:tcPr>
            <w:tcW w:w="7645" w:type="dxa"/>
          </w:tcPr>
          <w:p w14:paraId="1B149249" w14:textId="26A031A0" w:rsidR="003E6B30" w:rsidRDefault="003E6B30" w:rsidP="003E6B30">
            <w:pPr>
              <w:spacing w:after="0" w:line="240" w:lineRule="auto"/>
              <w:jc w:val="both"/>
              <w:rPr>
                <w:rFonts w:ascii="Times New Roman" w:eastAsia="DengXian" w:hAnsi="Times New Roman" w:cs="Times New Roman"/>
                <w:lang w:val="en-GB" w:eastAsia="zh-CN"/>
              </w:rPr>
            </w:pPr>
            <w:r>
              <w:rPr>
                <w:rFonts w:ascii="Times New Roman" w:eastAsia="Malgun Gothic" w:hAnsi="Times New Roman" w:cs="Times New Roman"/>
                <w:lang w:val="en-GB" w:eastAsia="ko-KR"/>
              </w:rPr>
              <w:t>S</w:t>
            </w:r>
            <w:r>
              <w:rPr>
                <w:rFonts w:ascii="Times New Roman" w:eastAsia="Malgun Gothic" w:hAnsi="Times New Roman" w:cs="Times New Roman" w:hint="eastAsia"/>
                <w:lang w:val="en-GB" w:eastAsia="ko-KR"/>
              </w:rPr>
              <w:t xml:space="preserve">upport </w:t>
            </w:r>
            <w:r>
              <w:rPr>
                <w:rFonts w:ascii="Times New Roman" w:eastAsia="Malgun Gothic" w:hAnsi="Times New Roman" w:cs="Times New Roman"/>
                <w:lang w:val="en-GB" w:eastAsia="ko-KR"/>
              </w:rPr>
              <w:t>the proposal.</w:t>
            </w:r>
          </w:p>
        </w:tc>
      </w:tr>
      <w:tr w:rsidR="003E6B30" w14:paraId="6FEAD6E3" w14:textId="77777777">
        <w:tc>
          <w:tcPr>
            <w:tcW w:w="1705" w:type="dxa"/>
          </w:tcPr>
          <w:p w14:paraId="55C962DC" w14:textId="77777777" w:rsidR="003E6B30" w:rsidRDefault="003E6B30" w:rsidP="003E6B30">
            <w:pPr>
              <w:spacing w:after="0" w:line="240" w:lineRule="auto"/>
              <w:jc w:val="both"/>
              <w:rPr>
                <w:rFonts w:ascii="Times New Roman" w:eastAsia="DengXian" w:hAnsi="Times New Roman" w:cs="Times New Roman"/>
                <w:lang w:eastAsia="zh-CN"/>
              </w:rPr>
            </w:pPr>
          </w:p>
        </w:tc>
        <w:tc>
          <w:tcPr>
            <w:tcW w:w="7645" w:type="dxa"/>
          </w:tcPr>
          <w:p w14:paraId="29E2768D" w14:textId="77777777" w:rsidR="003E6B30" w:rsidRDefault="003E6B30" w:rsidP="003E6B30">
            <w:pPr>
              <w:spacing w:after="0" w:line="240" w:lineRule="auto"/>
              <w:jc w:val="both"/>
              <w:rPr>
                <w:rFonts w:ascii="Times New Roman" w:eastAsia="DengXian" w:hAnsi="Times New Roman" w:cs="Times New Roman"/>
                <w:lang w:val="en-GB" w:eastAsia="zh-CN"/>
              </w:rPr>
            </w:pPr>
          </w:p>
        </w:tc>
      </w:tr>
      <w:tr w:rsidR="000D7525" w14:paraId="6A8255F1" w14:textId="77777777" w:rsidTr="008A428F">
        <w:tc>
          <w:tcPr>
            <w:tcW w:w="1705" w:type="dxa"/>
          </w:tcPr>
          <w:p w14:paraId="537677E6" w14:textId="77777777" w:rsidR="000D7525" w:rsidRDefault="000D7525" w:rsidP="008A428F">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Ericsson</w:t>
            </w:r>
          </w:p>
        </w:tc>
        <w:tc>
          <w:tcPr>
            <w:tcW w:w="7645" w:type="dxa"/>
          </w:tcPr>
          <w:p w14:paraId="02E2A4D3" w14:textId="77777777" w:rsidR="000D7525" w:rsidRDefault="000D7525" w:rsidP="008A428F">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 xml:space="preserve">We are generally OK with the proposal, but Qualcomm’s comments are valid. The main point is that the UE only monitors type1 CSS from the </w:t>
            </w:r>
            <w:proofErr w:type="spellStart"/>
            <w:r>
              <w:rPr>
                <w:rFonts w:ascii="Times New Roman" w:eastAsia="DengXian" w:hAnsi="Times New Roman" w:cs="Times New Roman"/>
                <w:lang w:val="en-GB" w:eastAsia="zh-CN"/>
              </w:rPr>
              <w:t>PCell</w:t>
            </w:r>
            <w:proofErr w:type="spellEnd"/>
            <w:r>
              <w:rPr>
                <w:rFonts w:ascii="Times New Roman" w:eastAsia="DengXian" w:hAnsi="Times New Roman" w:cs="Times New Roman"/>
                <w:lang w:val="en-GB" w:eastAsia="zh-CN"/>
              </w:rPr>
              <w:t>. This leads to the possibilities that Qualcomm proposes. Maybe simply agree on:</w:t>
            </w:r>
          </w:p>
          <w:p w14:paraId="4BD9E634" w14:textId="77777777" w:rsidR="000D7525" w:rsidRDefault="000D7525" w:rsidP="008A428F">
            <w:pPr>
              <w:spacing w:after="0" w:line="240" w:lineRule="auto"/>
              <w:jc w:val="both"/>
              <w:rPr>
                <w:rFonts w:ascii="Times New Roman" w:eastAsia="DengXian" w:hAnsi="Times New Roman" w:cs="Times New Roman"/>
                <w:lang w:val="en-GB" w:eastAsia="zh-CN"/>
              </w:rPr>
            </w:pPr>
          </w:p>
          <w:p w14:paraId="0161318A" w14:textId="77777777" w:rsidR="000D7525" w:rsidRDefault="000D7525" w:rsidP="008A428F">
            <w:pPr>
              <w:pStyle w:val="Heading2"/>
              <w:rPr>
                <w:rFonts w:ascii="Times New Roman" w:hAnsi="Times New Roman" w:cs="Times New Roman"/>
                <w:i/>
                <w:iCs/>
                <w:color w:val="auto"/>
                <w:sz w:val="24"/>
                <w:szCs w:val="24"/>
                <w:highlight w:val="yellow"/>
                <w:lang w:eastAsia="zh-CN"/>
              </w:rPr>
            </w:pPr>
            <w:r>
              <w:rPr>
                <w:rFonts w:ascii="Times New Roman" w:hAnsi="Times New Roman" w:cs="Times New Roman"/>
                <w:i/>
                <w:iCs/>
                <w:color w:val="auto"/>
                <w:sz w:val="24"/>
                <w:szCs w:val="24"/>
                <w:highlight w:val="yellow"/>
                <w:lang w:eastAsia="zh-CN"/>
              </w:rPr>
              <w:t>Proposal 5</w:t>
            </w:r>
          </w:p>
          <w:p w14:paraId="08B61AAE" w14:textId="77777777" w:rsidR="000D7525" w:rsidRDefault="000D7525" w:rsidP="008A428F">
            <w:pPr>
              <w:jc w:val="both"/>
              <w:rPr>
                <w:rFonts w:ascii="Times New Roman" w:hAnsi="Times New Roman"/>
                <w:i/>
                <w:iCs/>
                <w:sz w:val="24"/>
              </w:rPr>
            </w:pPr>
            <w:r>
              <w:rPr>
                <w:rFonts w:ascii="Times New Roman" w:hAnsi="Times New Roman" w:cs="Times New Roman"/>
                <w:i/>
                <w:iCs/>
                <w:sz w:val="24"/>
                <w:szCs w:val="24"/>
              </w:rPr>
              <w:t xml:space="preserve">For inter-cell multi-DCI based Multi-TRP operation with two TA enhancement, study solutions where the UE only monitors type 1 CSS from the </w:t>
            </w:r>
            <w:proofErr w:type="spellStart"/>
            <w:r>
              <w:rPr>
                <w:rFonts w:ascii="Times New Roman" w:hAnsi="Times New Roman" w:cs="Times New Roman"/>
                <w:i/>
                <w:iCs/>
                <w:sz w:val="24"/>
                <w:szCs w:val="24"/>
              </w:rPr>
              <w:t>SpCell</w:t>
            </w:r>
            <w:proofErr w:type="spellEnd"/>
            <w:r>
              <w:rPr>
                <w:rFonts w:ascii="Times New Roman" w:hAnsi="Times New Roman" w:cs="Times New Roman"/>
                <w:i/>
                <w:iCs/>
                <w:sz w:val="24"/>
                <w:szCs w:val="24"/>
              </w:rPr>
              <w:t xml:space="preserve">. </w:t>
            </w:r>
          </w:p>
          <w:p w14:paraId="4D2A4ABF" w14:textId="20865DB9" w:rsidR="000D7525" w:rsidRDefault="00665374" w:rsidP="008A428F">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[Moderator] See reply to QC</w:t>
            </w:r>
          </w:p>
        </w:tc>
      </w:tr>
      <w:tr w:rsidR="00010CDF" w14:paraId="47E5C2E7" w14:textId="77777777">
        <w:tc>
          <w:tcPr>
            <w:tcW w:w="1705" w:type="dxa"/>
          </w:tcPr>
          <w:p w14:paraId="1F42B03D" w14:textId="560FA4C0" w:rsidR="00010CDF" w:rsidRDefault="00010CDF" w:rsidP="00010CDF">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N</w:t>
            </w:r>
            <w:r>
              <w:rPr>
                <w:rFonts w:ascii="Times New Roman" w:eastAsia="DengXian" w:hAnsi="Times New Roman" w:cs="Times New Roman"/>
                <w:lang w:eastAsia="zh-CN"/>
              </w:rPr>
              <w:t>TT Docomo</w:t>
            </w:r>
          </w:p>
        </w:tc>
        <w:tc>
          <w:tcPr>
            <w:tcW w:w="7645" w:type="dxa"/>
          </w:tcPr>
          <w:p w14:paraId="5C6FCBAE" w14:textId="31304593" w:rsidR="00010CDF" w:rsidRDefault="00010CDF" w:rsidP="00010CDF">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 xml:space="preserve">Support </w:t>
            </w:r>
          </w:p>
        </w:tc>
      </w:tr>
      <w:tr w:rsidR="00010CDF" w14:paraId="04B64DB4" w14:textId="77777777">
        <w:tc>
          <w:tcPr>
            <w:tcW w:w="1705" w:type="dxa"/>
          </w:tcPr>
          <w:p w14:paraId="5472F8F3" w14:textId="6E08CB9C" w:rsidR="00010CDF" w:rsidRDefault="00694660" w:rsidP="00010CDF">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L</w:t>
            </w:r>
            <w:r>
              <w:rPr>
                <w:rFonts w:ascii="Times New Roman" w:eastAsia="DengXian" w:hAnsi="Times New Roman" w:cs="Times New Roman"/>
                <w:lang w:eastAsia="zh-CN"/>
              </w:rPr>
              <w:t>enovo</w:t>
            </w:r>
          </w:p>
        </w:tc>
        <w:tc>
          <w:tcPr>
            <w:tcW w:w="7645" w:type="dxa"/>
          </w:tcPr>
          <w:p w14:paraId="59C564BB" w14:textId="75D3561B" w:rsidR="00010CDF" w:rsidRDefault="00694660" w:rsidP="00010CDF">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hint="eastAsia"/>
                <w:lang w:val="en-GB" w:eastAsia="zh-CN"/>
              </w:rPr>
              <w:t>S</w:t>
            </w:r>
            <w:r>
              <w:rPr>
                <w:rFonts w:ascii="Times New Roman" w:eastAsia="DengXian" w:hAnsi="Times New Roman" w:cs="Times New Roman"/>
                <w:lang w:val="en-GB" w:eastAsia="zh-CN"/>
              </w:rPr>
              <w:t>upport</w:t>
            </w:r>
          </w:p>
        </w:tc>
      </w:tr>
      <w:tr w:rsidR="005A2386" w14:paraId="2F8554A0" w14:textId="77777777">
        <w:tc>
          <w:tcPr>
            <w:tcW w:w="1705" w:type="dxa"/>
          </w:tcPr>
          <w:p w14:paraId="60CF97DA" w14:textId="76496D98" w:rsidR="005A2386" w:rsidRDefault="005A2386" w:rsidP="005A2386">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OPPO</w:t>
            </w:r>
          </w:p>
        </w:tc>
        <w:tc>
          <w:tcPr>
            <w:tcW w:w="7645" w:type="dxa"/>
          </w:tcPr>
          <w:p w14:paraId="79FE60DE" w14:textId="77777777" w:rsidR="005A2386" w:rsidRDefault="005A2386" w:rsidP="005A2386">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 xml:space="preserve">Support the FL proposal. </w:t>
            </w:r>
          </w:p>
          <w:p w14:paraId="17017F82" w14:textId="2ED72035" w:rsidR="005A2386" w:rsidRDefault="005A2386" w:rsidP="005A2386">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What QC mentioned involves the next-level details, we are open to discuss it but it would be better to be discussed as in a separate proposal.</w:t>
            </w:r>
          </w:p>
        </w:tc>
      </w:tr>
      <w:tr w:rsidR="00882015" w14:paraId="3398AC06" w14:textId="77777777">
        <w:tc>
          <w:tcPr>
            <w:tcW w:w="1705" w:type="dxa"/>
          </w:tcPr>
          <w:p w14:paraId="290C5305" w14:textId="18FDA57E" w:rsidR="00882015" w:rsidRDefault="00882015" w:rsidP="00882015">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S</w:t>
            </w:r>
            <w:r>
              <w:rPr>
                <w:rFonts w:ascii="Times New Roman" w:eastAsia="DengXian" w:hAnsi="Times New Roman" w:cs="Times New Roman"/>
                <w:lang w:eastAsia="zh-CN"/>
              </w:rPr>
              <w:t>preadtrum</w:t>
            </w:r>
          </w:p>
        </w:tc>
        <w:tc>
          <w:tcPr>
            <w:tcW w:w="7645" w:type="dxa"/>
          </w:tcPr>
          <w:p w14:paraId="58D9B8F0" w14:textId="55C2A02C" w:rsidR="00882015" w:rsidRDefault="00882015" w:rsidP="00882015">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hint="eastAsia"/>
                <w:lang w:val="en-GB" w:eastAsia="zh-CN"/>
              </w:rPr>
              <w:t>S</w:t>
            </w:r>
            <w:r>
              <w:rPr>
                <w:rFonts w:ascii="Times New Roman" w:eastAsia="DengXian" w:hAnsi="Times New Roman" w:cs="Times New Roman"/>
                <w:lang w:val="en-GB" w:eastAsia="zh-CN"/>
              </w:rPr>
              <w:t>upport</w:t>
            </w:r>
          </w:p>
        </w:tc>
      </w:tr>
      <w:tr w:rsidR="008033B0" w14:paraId="2688B221" w14:textId="77777777">
        <w:tc>
          <w:tcPr>
            <w:tcW w:w="1705" w:type="dxa"/>
          </w:tcPr>
          <w:p w14:paraId="7109B05D" w14:textId="3021FD63" w:rsidR="008033B0" w:rsidRDefault="008033B0" w:rsidP="008033B0">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Samsung</w:t>
            </w:r>
          </w:p>
        </w:tc>
        <w:tc>
          <w:tcPr>
            <w:tcW w:w="7645" w:type="dxa"/>
          </w:tcPr>
          <w:p w14:paraId="230288EC" w14:textId="77777777" w:rsidR="008033B0" w:rsidRDefault="008033B0" w:rsidP="008033B0">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It is fine not to have an additional type 1 CSS configuration, but we should delete “</w:t>
            </w:r>
            <w:r w:rsidRPr="00D71410">
              <w:rPr>
                <w:rFonts w:ascii="Times New Roman" w:hAnsi="Times New Roman" w:cs="Times New Roman"/>
                <w:i/>
                <w:iCs/>
                <w:sz w:val="24"/>
                <w:szCs w:val="24"/>
              </w:rPr>
              <w:t xml:space="preserve">support </w:t>
            </w:r>
            <w:r w:rsidRPr="00D71410">
              <w:rPr>
                <w:rFonts w:ascii="Times New Roman" w:hAnsi="Times New Roman"/>
                <w:i/>
                <w:iCs/>
                <w:sz w:val="24"/>
                <w:szCs w:val="24"/>
              </w:rPr>
              <w:t>PDCCH scheduling RAR always being received from serving cell</w:t>
            </w:r>
            <w:r>
              <w:rPr>
                <w:rFonts w:ascii="Times New Roman" w:eastAsia="DengXian" w:hAnsi="Times New Roman" w:cs="Times New Roman"/>
                <w:lang w:val="en-GB" w:eastAsia="zh-CN"/>
              </w:rPr>
              <w:t>” There is one type 1 CSS, but the QCL to receive the RAR is determined by the DM-RS of the PDCCH order as described in TS 38.213 (clause 8.2)</w:t>
            </w:r>
          </w:p>
          <w:p w14:paraId="334B83ED" w14:textId="77777777" w:rsidR="008033B0" w:rsidRDefault="008033B0" w:rsidP="008033B0">
            <w:pPr>
              <w:spacing w:after="0" w:line="240" w:lineRule="auto"/>
              <w:jc w:val="both"/>
              <w:rPr>
                <w:rFonts w:ascii="Times New Roman" w:eastAsia="DengXian" w:hAnsi="Times New Roman" w:cs="Times New Roman"/>
                <w:lang w:val="en-GB" w:eastAsia="zh-CN"/>
              </w:rPr>
            </w:pPr>
            <w:r w:rsidRPr="009579C3">
              <w:rPr>
                <w:rFonts w:ascii="Times New Roman" w:eastAsia="DengXian" w:hAnsi="Times New Roman" w:cs="Times New Roman"/>
                <w:lang w:val="en-GB" w:eastAsia="zh-CN"/>
              </w:rPr>
              <w:t xml:space="preserve">If the UE attempts to detect the DCI format 1_0 with CRC scrambled by the corresponding RA-RNTI in response to a PRACH transmission initiated by </w:t>
            </w:r>
            <w:r w:rsidRPr="009579C3">
              <w:rPr>
                <w:rFonts w:ascii="Times New Roman" w:eastAsia="DengXian" w:hAnsi="Times New Roman" w:cs="Times New Roman"/>
                <w:highlight w:val="yellow"/>
                <w:lang w:val="en-GB" w:eastAsia="zh-CN"/>
              </w:rPr>
              <w:t>a PDCCH order that triggers a contention-free random access procedure</w:t>
            </w:r>
            <w:r w:rsidRPr="009579C3">
              <w:rPr>
                <w:rFonts w:ascii="Times New Roman" w:eastAsia="DengXian" w:hAnsi="Times New Roman" w:cs="Times New Roman"/>
                <w:lang w:val="en-GB" w:eastAsia="zh-CN"/>
              </w:rPr>
              <w:t xml:space="preserve"> for the </w:t>
            </w:r>
            <w:proofErr w:type="spellStart"/>
            <w:r w:rsidRPr="009579C3">
              <w:rPr>
                <w:rFonts w:ascii="Times New Roman" w:eastAsia="DengXian" w:hAnsi="Times New Roman" w:cs="Times New Roman"/>
                <w:lang w:val="en-GB" w:eastAsia="zh-CN"/>
              </w:rPr>
              <w:t>SpCell</w:t>
            </w:r>
            <w:proofErr w:type="spellEnd"/>
            <w:r w:rsidRPr="009579C3">
              <w:rPr>
                <w:rFonts w:ascii="Times New Roman" w:eastAsia="DengXian" w:hAnsi="Times New Roman" w:cs="Times New Roman"/>
                <w:lang w:val="en-GB" w:eastAsia="zh-CN"/>
              </w:rPr>
              <w:t xml:space="preserve"> [11, TS 38.321], </w:t>
            </w:r>
            <w:r w:rsidRPr="009579C3">
              <w:rPr>
                <w:rFonts w:ascii="Times New Roman" w:eastAsia="DengXian" w:hAnsi="Times New Roman" w:cs="Times New Roman"/>
                <w:highlight w:val="yellow"/>
                <w:lang w:val="en-GB" w:eastAsia="zh-CN"/>
              </w:rPr>
              <w:t>the UE may assume that the PDCCH that includes the DCI format 1_0 and the PDCCH order have same DM-RS antenna port quasi co-location properties.</w:t>
            </w:r>
          </w:p>
          <w:p w14:paraId="1BBFC22B" w14:textId="7310EBCB" w:rsidR="008033B0" w:rsidRDefault="008033B0" w:rsidP="008033B0">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We should follow the same design.</w:t>
            </w:r>
          </w:p>
        </w:tc>
      </w:tr>
      <w:tr w:rsidR="000C4161" w14:paraId="2B5B17D5" w14:textId="77777777">
        <w:tc>
          <w:tcPr>
            <w:tcW w:w="1705" w:type="dxa"/>
          </w:tcPr>
          <w:p w14:paraId="64227F42" w14:textId="57AA6C6E" w:rsidR="000C4161" w:rsidRDefault="000C4161" w:rsidP="000C4161">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lastRenderedPageBreak/>
              <w:t>v</w:t>
            </w:r>
            <w:r>
              <w:rPr>
                <w:rFonts w:ascii="Times New Roman" w:eastAsia="DengXian" w:hAnsi="Times New Roman" w:cs="Times New Roman"/>
                <w:lang w:eastAsia="zh-CN"/>
              </w:rPr>
              <w:t>ivo</w:t>
            </w:r>
          </w:p>
        </w:tc>
        <w:tc>
          <w:tcPr>
            <w:tcW w:w="7645" w:type="dxa"/>
          </w:tcPr>
          <w:p w14:paraId="400E8C55" w14:textId="77777777" w:rsidR="000C4161" w:rsidRDefault="000C4161" w:rsidP="000C4161">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hint="eastAsia"/>
                <w:lang w:val="en-GB" w:eastAsia="zh-CN"/>
              </w:rPr>
              <w:t>D</w:t>
            </w:r>
            <w:r>
              <w:rPr>
                <w:rFonts w:ascii="Times New Roman" w:eastAsia="DengXian" w:hAnsi="Times New Roman" w:cs="Times New Roman"/>
                <w:lang w:val="en-GB" w:eastAsia="zh-CN"/>
              </w:rPr>
              <w:t>o not support the proposal.</w:t>
            </w:r>
          </w:p>
          <w:p w14:paraId="1A78E7A3" w14:textId="092A6097" w:rsidR="000C4161" w:rsidRDefault="000C4161" w:rsidP="000C4161">
            <w:pPr>
              <w:spacing w:after="0" w:line="240" w:lineRule="auto"/>
              <w:jc w:val="both"/>
              <w:rPr>
                <w:rFonts w:ascii="Times New Roman" w:eastAsia="DengXian" w:hAnsi="Times New Roman" w:cs="Times New Roman"/>
                <w:lang w:val="en-GB" w:eastAsia="zh-CN"/>
              </w:rPr>
            </w:pPr>
            <w:r>
              <w:rPr>
                <w:rFonts w:ascii="Times" w:hAnsi="Times" w:cs="Times"/>
                <w:iCs/>
                <w:lang w:val="en-GB"/>
              </w:rPr>
              <w:t xml:space="preserve">Considering both ideal backhaul and non-ideal backhaul cases, </w:t>
            </w:r>
            <w:r w:rsidRPr="000150C8">
              <w:rPr>
                <w:rFonts w:ascii="Times" w:hAnsi="Times" w:cs="Times"/>
                <w:iCs/>
                <w:lang w:val="en-GB"/>
              </w:rPr>
              <w:t xml:space="preserve">reception of PDCCH scheduling RAR from a TRP corresponding to an additional PCI for a RACH procedure associated to the additional PCI </w:t>
            </w:r>
            <w:r>
              <w:rPr>
                <w:rFonts w:ascii="Times" w:hAnsi="Times" w:cs="Times"/>
                <w:iCs/>
                <w:lang w:val="en-GB"/>
              </w:rPr>
              <w:t xml:space="preserve">should be supported. Besides, PDCCH scheduling RAR is </w:t>
            </w:r>
            <w:proofErr w:type="spellStart"/>
            <w:r>
              <w:rPr>
                <w:rFonts w:ascii="Times" w:hAnsi="Times" w:cs="Times"/>
                <w:iCs/>
                <w:lang w:val="en-GB"/>
              </w:rPr>
              <w:t>QCLed</w:t>
            </w:r>
            <w:proofErr w:type="spellEnd"/>
            <w:r>
              <w:rPr>
                <w:rFonts w:ascii="Times" w:hAnsi="Times" w:cs="Times"/>
                <w:iCs/>
                <w:lang w:val="en-GB"/>
              </w:rPr>
              <w:t xml:space="preserve"> with PDCCH order which is received from TRP with additional PCI, so PDCCH scheduling RAR should be received from the TRP with additional PCI accordingly.</w:t>
            </w:r>
          </w:p>
        </w:tc>
      </w:tr>
      <w:tr w:rsidR="00921315" w14:paraId="299FDAD8" w14:textId="77777777">
        <w:tc>
          <w:tcPr>
            <w:tcW w:w="1705" w:type="dxa"/>
          </w:tcPr>
          <w:p w14:paraId="0FC4D163" w14:textId="7583C1B1" w:rsidR="00921315" w:rsidRDefault="00921315" w:rsidP="00921315">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lang w:eastAsia="zh-CN"/>
              </w:rPr>
              <w:t xml:space="preserve">Apple </w:t>
            </w:r>
          </w:p>
        </w:tc>
        <w:tc>
          <w:tcPr>
            <w:tcW w:w="7645" w:type="dxa"/>
          </w:tcPr>
          <w:p w14:paraId="5AAAA7C6" w14:textId="77777777" w:rsidR="00921315" w:rsidRDefault="00921315" w:rsidP="00921315">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 xml:space="preserve">With this proposal, assuming TRP#1 is the serving TRP and TRP#2 is target TRP, it means the TRP#2 receives the PRACH from UE, generate RAR based on the PRACH,  forward the RAR to the TRP#1 over backhaul link. Given the large backhaul link delay, it would cause significantly increased latency. What is the technical consideration to motivate such design in this way vs. directly transmitting RAR by the TRP#2? In addition, different solution is likely to be introduced for mobility use case to minimize latency. Why do we not pursue a unified solution to transmit RAR by TRP#2? </w:t>
            </w:r>
          </w:p>
          <w:p w14:paraId="0CA178B1" w14:textId="5FF33629" w:rsidR="00921315" w:rsidRDefault="00921315" w:rsidP="00921315">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 xml:space="preserve">  </w:t>
            </w:r>
          </w:p>
        </w:tc>
      </w:tr>
      <w:tr w:rsidR="00910871" w14:paraId="0876F95F" w14:textId="77777777">
        <w:tc>
          <w:tcPr>
            <w:tcW w:w="1705" w:type="dxa"/>
          </w:tcPr>
          <w:p w14:paraId="3AF89D36" w14:textId="1DB016DE" w:rsidR="00910871" w:rsidRDefault="00910871" w:rsidP="00921315">
            <w:pPr>
              <w:spacing w:after="0" w:line="240" w:lineRule="auto"/>
              <w:jc w:val="both"/>
              <w:rPr>
                <w:rFonts w:ascii="Times New Roman" w:eastAsia="DengXian" w:hAnsi="Times New Roman" w:cs="Times New Roman"/>
                <w:lang w:eastAsia="zh-CN"/>
              </w:rPr>
            </w:pPr>
            <w:r>
              <w:rPr>
                <w:rFonts w:ascii="Times New Roman" w:eastAsia="DengXian" w:hAnsi="Times New Roman" w:cs="Times New Roman" w:hint="eastAsia"/>
                <w:lang w:eastAsia="zh-CN"/>
              </w:rPr>
              <w:t>CATT</w:t>
            </w:r>
          </w:p>
        </w:tc>
        <w:tc>
          <w:tcPr>
            <w:tcW w:w="7645" w:type="dxa"/>
          </w:tcPr>
          <w:p w14:paraId="6EB3F2D0" w14:textId="1A4A6B1D" w:rsidR="00910871" w:rsidRDefault="00910871" w:rsidP="00921315">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S</w:t>
            </w:r>
            <w:r>
              <w:rPr>
                <w:rFonts w:ascii="Times New Roman" w:eastAsia="DengXian" w:hAnsi="Times New Roman" w:cs="Times New Roman" w:hint="eastAsia"/>
                <w:lang w:val="en-GB" w:eastAsia="zh-CN"/>
              </w:rPr>
              <w:t xml:space="preserve">upport </w:t>
            </w:r>
          </w:p>
        </w:tc>
      </w:tr>
      <w:tr w:rsidR="003C56F8" w14:paraId="6CAE2703" w14:textId="77777777">
        <w:tc>
          <w:tcPr>
            <w:tcW w:w="1705" w:type="dxa"/>
          </w:tcPr>
          <w:p w14:paraId="170CB9CC" w14:textId="64ED9083" w:rsidR="003C56F8" w:rsidRDefault="003C56F8" w:rsidP="00921315">
            <w:pPr>
              <w:spacing w:after="0" w:line="240" w:lineRule="auto"/>
              <w:jc w:val="both"/>
              <w:rPr>
                <w:rFonts w:ascii="Times New Roman" w:eastAsia="DengXian" w:hAnsi="Times New Roman" w:cs="Times New Roman" w:hint="eastAsia"/>
                <w:lang w:eastAsia="zh-CN"/>
              </w:rPr>
            </w:pPr>
            <w:r>
              <w:rPr>
                <w:rFonts w:ascii="Times New Roman" w:eastAsia="DengXian" w:hAnsi="Times New Roman" w:cs="Times New Roman"/>
                <w:lang w:eastAsia="zh-CN"/>
              </w:rPr>
              <w:t>Moderator</w:t>
            </w:r>
          </w:p>
        </w:tc>
        <w:tc>
          <w:tcPr>
            <w:tcW w:w="7645" w:type="dxa"/>
          </w:tcPr>
          <w:p w14:paraId="754C5B2E" w14:textId="755DDEF1" w:rsidR="003C56F8" w:rsidRDefault="003C56F8" w:rsidP="00921315">
            <w:pPr>
              <w:spacing w:after="0" w:line="240" w:lineRule="auto"/>
              <w:jc w:val="both"/>
              <w:rPr>
                <w:rFonts w:ascii="Times New Roman" w:eastAsia="DengXian" w:hAnsi="Times New Roman" w:cs="Times New Roman"/>
                <w:lang w:val="en-GB" w:eastAsia="zh-CN"/>
              </w:rPr>
            </w:pPr>
            <w:r>
              <w:rPr>
                <w:rFonts w:ascii="Times New Roman" w:eastAsia="DengXian" w:hAnsi="Times New Roman" w:cs="Times New Roman"/>
                <w:lang w:val="en-GB" w:eastAsia="zh-CN"/>
              </w:rPr>
              <w:t xml:space="preserve">See </w:t>
            </w:r>
            <w:r w:rsidR="00F84F36">
              <w:rPr>
                <w:rFonts w:ascii="Times New Roman" w:eastAsia="DengXian" w:hAnsi="Times New Roman" w:cs="Times New Roman"/>
                <w:lang w:val="en-GB" w:eastAsia="zh-CN"/>
              </w:rPr>
              <w:t>below for</w:t>
            </w:r>
            <w:r>
              <w:rPr>
                <w:rFonts w:ascii="Times New Roman" w:eastAsia="DengXian" w:hAnsi="Times New Roman" w:cs="Times New Roman"/>
                <w:lang w:val="en-GB" w:eastAsia="zh-CN"/>
              </w:rPr>
              <w:t xml:space="preserve"> revised proposal </w:t>
            </w:r>
          </w:p>
          <w:p w14:paraId="434D0ABE" w14:textId="77777777" w:rsidR="00590862" w:rsidRDefault="00590862" w:rsidP="00921315">
            <w:pPr>
              <w:spacing w:after="0" w:line="240" w:lineRule="auto"/>
              <w:jc w:val="both"/>
              <w:rPr>
                <w:rFonts w:ascii="Times New Roman" w:eastAsia="DengXian" w:hAnsi="Times New Roman" w:cs="Times New Roman"/>
                <w:lang w:val="en-GB" w:eastAsia="zh-CN"/>
              </w:rPr>
            </w:pPr>
          </w:p>
          <w:p w14:paraId="7DA1FED3" w14:textId="77777777" w:rsidR="00590862" w:rsidRDefault="00590862" w:rsidP="00590862">
            <w:pPr>
              <w:pStyle w:val="Heading2"/>
              <w:rPr>
                <w:rFonts w:ascii="Times New Roman" w:hAnsi="Times New Roman" w:cs="Times New Roman"/>
                <w:i/>
                <w:iCs/>
                <w:color w:val="auto"/>
                <w:sz w:val="24"/>
                <w:szCs w:val="24"/>
                <w:highlight w:val="yellow"/>
                <w:lang w:eastAsia="zh-CN"/>
              </w:rPr>
            </w:pPr>
            <w:r>
              <w:rPr>
                <w:rFonts w:ascii="Times New Roman" w:hAnsi="Times New Roman" w:cs="Times New Roman"/>
                <w:i/>
                <w:iCs/>
                <w:color w:val="auto"/>
                <w:sz w:val="24"/>
                <w:szCs w:val="24"/>
                <w:highlight w:val="yellow"/>
                <w:lang w:eastAsia="zh-CN"/>
              </w:rPr>
              <w:t>Proposal 5 – Rev 1</w:t>
            </w:r>
          </w:p>
          <w:p w14:paraId="4AB9E2C2" w14:textId="77777777" w:rsidR="00590862" w:rsidRPr="00590862" w:rsidRDefault="00590862" w:rsidP="00590862">
            <w:pPr>
              <w:jc w:val="both"/>
              <w:rPr>
                <w:rFonts w:ascii="Times New Roman" w:hAnsi="Times New Roman" w:cs="Times New Roman"/>
                <w:i/>
                <w:iCs/>
                <w:color w:val="FF0000"/>
                <w:sz w:val="24"/>
                <w:szCs w:val="24"/>
              </w:rPr>
            </w:pPr>
            <w:r>
              <w:rPr>
                <w:rFonts w:ascii="Times New Roman" w:hAnsi="Times New Roman" w:cs="Times New Roman"/>
                <w:i/>
                <w:iCs/>
                <w:sz w:val="24"/>
                <w:szCs w:val="24"/>
              </w:rPr>
              <w:t xml:space="preserve">For inter-cell multi-DCI based </w:t>
            </w:r>
            <w:proofErr w:type="gramStart"/>
            <w:r>
              <w:rPr>
                <w:rFonts w:ascii="Times New Roman" w:hAnsi="Times New Roman" w:cs="Times New Roman"/>
                <w:i/>
                <w:iCs/>
                <w:sz w:val="24"/>
                <w:szCs w:val="24"/>
              </w:rPr>
              <w:t>Multi-TRP</w:t>
            </w:r>
            <w:proofErr w:type="gramEnd"/>
            <w:r>
              <w:rPr>
                <w:rFonts w:ascii="Times New Roman" w:hAnsi="Times New Roman" w:cs="Times New Roman"/>
                <w:i/>
                <w:iCs/>
                <w:sz w:val="24"/>
                <w:szCs w:val="24"/>
              </w:rPr>
              <w:t xml:space="preserve"> operation with two TA enhancement, support </w:t>
            </w:r>
            <w:r>
              <w:rPr>
                <w:rFonts w:ascii="Times New Roman" w:hAnsi="Times New Roman"/>
                <w:i/>
                <w:iCs/>
                <w:sz w:val="24"/>
                <w:szCs w:val="24"/>
              </w:rPr>
              <w:t xml:space="preserve">PDCCH scheduling RAR always being received from serving cell </w:t>
            </w:r>
            <w:r w:rsidRPr="00590862">
              <w:rPr>
                <w:rFonts w:ascii="Times New Roman" w:hAnsi="Times New Roman"/>
                <w:i/>
                <w:iCs/>
                <w:color w:val="FF0000"/>
                <w:sz w:val="24"/>
                <w:szCs w:val="24"/>
              </w:rPr>
              <w:t xml:space="preserve">PCI of the </w:t>
            </w:r>
            <w:proofErr w:type="spellStart"/>
            <w:r w:rsidRPr="00590862">
              <w:rPr>
                <w:rFonts w:ascii="Times New Roman" w:hAnsi="Times New Roman"/>
                <w:i/>
                <w:iCs/>
                <w:color w:val="FF0000"/>
                <w:sz w:val="24"/>
                <w:szCs w:val="24"/>
              </w:rPr>
              <w:t>SpCell</w:t>
            </w:r>
            <w:proofErr w:type="spellEnd"/>
          </w:p>
          <w:p w14:paraId="583CFAED" w14:textId="77777777" w:rsidR="00590862" w:rsidRDefault="00590862" w:rsidP="00590862">
            <w:pPr>
              <w:pStyle w:val="ListParagraph"/>
              <w:numPr>
                <w:ilvl w:val="0"/>
                <w:numId w:val="21"/>
              </w:numPr>
              <w:ind w:leftChars="0"/>
              <w:jc w:val="both"/>
              <w:rPr>
                <w:rFonts w:ascii="Times New Roman" w:hAnsi="Times New Roman"/>
                <w:i/>
                <w:iCs/>
                <w:sz w:val="24"/>
              </w:rPr>
            </w:pPr>
            <w:r>
              <w:rPr>
                <w:rFonts w:ascii="Times New Roman" w:hAnsi="Times New Roman"/>
                <w:i/>
                <w:iCs/>
                <w:sz w:val="24"/>
              </w:rPr>
              <w:t>there is no need for additional type 1 CSS configuration per additional PCI</w:t>
            </w:r>
          </w:p>
          <w:p w14:paraId="5E4087FF" w14:textId="0D52F9FD" w:rsidR="00590862" w:rsidRDefault="00590862" w:rsidP="00921315">
            <w:pPr>
              <w:spacing w:after="0" w:line="240" w:lineRule="auto"/>
              <w:jc w:val="both"/>
              <w:rPr>
                <w:rFonts w:ascii="Times New Roman" w:eastAsia="DengXian" w:hAnsi="Times New Roman" w:cs="Times New Roman"/>
                <w:lang w:val="en-GB" w:eastAsia="zh-CN"/>
              </w:rPr>
            </w:pPr>
          </w:p>
        </w:tc>
      </w:tr>
    </w:tbl>
    <w:p w14:paraId="030C3E0C" w14:textId="77777777" w:rsidR="00F15B78" w:rsidRDefault="00F15B78">
      <w:pPr>
        <w:jc w:val="both"/>
        <w:rPr>
          <w:rFonts w:ascii="Times New Roman" w:hAnsi="Times New Roman" w:cs="Times New Roman"/>
          <w:sz w:val="24"/>
          <w:szCs w:val="24"/>
          <w:lang w:val="en-GB" w:eastAsia="ja-JP"/>
        </w:rPr>
      </w:pPr>
    </w:p>
    <w:p w14:paraId="07B4FA00" w14:textId="7A5C96B9" w:rsidR="00F15B78" w:rsidRDefault="00F15B78"/>
    <w:p w14:paraId="4D0F3D67" w14:textId="5CB37E8B" w:rsidR="00DD0833" w:rsidRDefault="00DD0833"/>
    <w:p w14:paraId="2D926F36" w14:textId="1948199C" w:rsidR="00DD0833" w:rsidRDefault="00DD0833" w:rsidP="00DD0833">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6</w:t>
      </w:r>
      <w:r>
        <w:rPr>
          <w:rFonts w:ascii="Arial" w:eastAsia="Times New Roman" w:hAnsi="Arial" w:cs="Times New Roman"/>
          <w:color w:val="auto"/>
          <w:sz w:val="36"/>
          <w:szCs w:val="20"/>
          <w:lang w:val="en-GB" w:eastAsia="ja-JP"/>
        </w:rPr>
        <w:tab/>
      </w:r>
      <w:r>
        <w:rPr>
          <w:rFonts w:ascii="Arial" w:eastAsia="Times New Roman" w:hAnsi="Arial" w:cs="Times New Roman"/>
          <w:color w:val="auto"/>
          <w:sz w:val="36"/>
          <w:szCs w:val="20"/>
          <w:lang w:val="en-GB" w:eastAsia="ja-JP"/>
        </w:rPr>
        <w:t>Proposals for online discussion</w:t>
      </w:r>
    </w:p>
    <w:p w14:paraId="6D0A8A70" w14:textId="59289DF2" w:rsidR="00DD0833" w:rsidRDefault="00DD0833"/>
    <w:p w14:paraId="75C50BD6" w14:textId="77777777" w:rsidR="00DD0833" w:rsidRPr="00EF2DA0" w:rsidRDefault="00DD0833" w:rsidP="00DD0833">
      <w:pPr>
        <w:pStyle w:val="Heading2"/>
        <w:rPr>
          <w:rFonts w:ascii="Times New Roman" w:hAnsi="Times New Roman" w:cs="Times New Roman"/>
          <w:i/>
          <w:iCs/>
          <w:color w:val="auto"/>
          <w:sz w:val="20"/>
          <w:szCs w:val="20"/>
          <w:highlight w:val="yellow"/>
          <w:lang w:eastAsia="zh-CN"/>
        </w:rPr>
      </w:pPr>
      <w:r w:rsidRPr="00EF2DA0">
        <w:rPr>
          <w:rFonts w:ascii="Times New Roman" w:hAnsi="Times New Roman" w:cs="Times New Roman"/>
          <w:i/>
          <w:iCs/>
          <w:color w:val="auto"/>
          <w:sz w:val="20"/>
          <w:szCs w:val="20"/>
          <w:highlight w:val="yellow"/>
          <w:lang w:eastAsia="zh-CN"/>
        </w:rPr>
        <w:t>Proposal 2</w:t>
      </w:r>
      <w:r>
        <w:rPr>
          <w:rFonts w:ascii="Times New Roman" w:hAnsi="Times New Roman" w:cs="Times New Roman"/>
          <w:i/>
          <w:iCs/>
          <w:color w:val="auto"/>
          <w:sz w:val="20"/>
          <w:szCs w:val="20"/>
          <w:highlight w:val="yellow"/>
          <w:lang w:eastAsia="zh-CN"/>
        </w:rPr>
        <w:t xml:space="preserve"> – Rev 1</w:t>
      </w:r>
    </w:p>
    <w:p w14:paraId="23640EEC" w14:textId="77777777" w:rsidR="00DD0833" w:rsidRPr="00DD0833" w:rsidRDefault="00DD0833" w:rsidP="00DD0833">
      <w:pPr>
        <w:jc w:val="both"/>
        <w:rPr>
          <w:rFonts w:ascii="Times New Roman" w:hAnsi="Times New Roman"/>
          <w:i/>
          <w:iCs/>
        </w:rPr>
      </w:pPr>
      <w:r w:rsidRPr="00DD0833">
        <w:rPr>
          <w:rFonts w:ascii="Times New Roman" w:hAnsi="Times New Roman" w:cs="Times New Roman"/>
          <w:i/>
          <w:iCs/>
        </w:rPr>
        <w:t xml:space="preserve">For multi-DCI based inter-cell </w:t>
      </w:r>
      <w:proofErr w:type="gramStart"/>
      <w:r w:rsidRPr="00DD0833">
        <w:rPr>
          <w:rFonts w:ascii="Times New Roman" w:hAnsi="Times New Roman" w:cs="Times New Roman"/>
          <w:i/>
          <w:iCs/>
        </w:rPr>
        <w:t>Multi-TRP</w:t>
      </w:r>
      <w:proofErr w:type="gramEnd"/>
      <w:r w:rsidRPr="00DD0833">
        <w:rPr>
          <w:rFonts w:ascii="Times New Roman" w:hAnsi="Times New Roman" w:cs="Times New Roman"/>
          <w:i/>
          <w:iCs/>
        </w:rPr>
        <w:t xml:space="preserve"> operation with two TA enhancement, </w:t>
      </w:r>
      <w:r w:rsidRPr="00DD0833">
        <w:rPr>
          <w:rFonts w:ascii="Times New Roman" w:hAnsi="Times New Roman"/>
          <w:i/>
          <w:iCs/>
        </w:rPr>
        <w:t>one additional PRACH configuration is supported for each configured additional PCI</w:t>
      </w:r>
    </w:p>
    <w:p w14:paraId="509D4914" w14:textId="77777777" w:rsidR="00DD0833" w:rsidRPr="00DD0833" w:rsidRDefault="00DD0833" w:rsidP="00DD0833">
      <w:pPr>
        <w:pStyle w:val="ListParagraph"/>
        <w:numPr>
          <w:ilvl w:val="0"/>
          <w:numId w:val="18"/>
        </w:numPr>
        <w:ind w:leftChars="0"/>
        <w:jc w:val="both"/>
        <w:rPr>
          <w:rFonts w:ascii="Times New Roman" w:hAnsi="Times New Roman"/>
          <w:i/>
          <w:iCs/>
          <w:szCs w:val="20"/>
        </w:rPr>
      </w:pPr>
      <w:r w:rsidRPr="00DD0833">
        <w:rPr>
          <w:rFonts w:ascii="Times New Roman" w:hAnsi="Times New Roman"/>
          <w:i/>
          <w:iCs/>
          <w:szCs w:val="20"/>
        </w:rPr>
        <w:t xml:space="preserve">the additional PRACH configuration is used in a RACH procedure triggered by a PDCCH order for each configured additional PCI </w:t>
      </w:r>
    </w:p>
    <w:p w14:paraId="0640233C" w14:textId="5C20CB4E" w:rsidR="00DD0833" w:rsidRDefault="00DD0833"/>
    <w:p w14:paraId="71244E91" w14:textId="40741DF1" w:rsidR="00DD0833" w:rsidRDefault="00DD0833">
      <w:r>
        <w:t>Supported by</w:t>
      </w:r>
      <w:r w:rsidR="00857481">
        <w:t xml:space="preserve"> </w:t>
      </w:r>
      <w:r w:rsidR="00857481" w:rsidRPr="00857481">
        <w:rPr>
          <w:b/>
          <w:bCs/>
        </w:rPr>
        <w:t>[14]</w:t>
      </w:r>
      <w:r>
        <w:t>:  Huawei/</w:t>
      </w:r>
      <w:proofErr w:type="spellStart"/>
      <w:r>
        <w:t>HiSi</w:t>
      </w:r>
      <w:proofErr w:type="spellEnd"/>
      <w:r>
        <w:t xml:space="preserve">, Qualcomm, </w:t>
      </w:r>
      <w:proofErr w:type="spellStart"/>
      <w:r>
        <w:t>Futurewei</w:t>
      </w:r>
      <w:proofErr w:type="spellEnd"/>
      <w:r>
        <w:t>, Nokia/NSB</w:t>
      </w:r>
      <w:r w:rsidR="00857481">
        <w:t>, MediaTek, LGE, Ericsson, NTT Docomo, Lenovo, Spreadtrum, vivo, Apple, IDC, CATT</w:t>
      </w:r>
    </w:p>
    <w:p w14:paraId="41AD76A6" w14:textId="5CA3CDAD" w:rsidR="00857481" w:rsidRDefault="00857481">
      <w:r>
        <w:t xml:space="preserve">Concern </w:t>
      </w:r>
      <w:r w:rsidRPr="00857481">
        <w:rPr>
          <w:b/>
          <w:bCs/>
        </w:rPr>
        <w:t>[2]</w:t>
      </w:r>
      <w:r>
        <w:t>:  Samsung, ZTE(?)</w:t>
      </w:r>
    </w:p>
    <w:p w14:paraId="0AE1068D" w14:textId="187A7B3F" w:rsidR="00DD0833" w:rsidRDefault="00DD0833"/>
    <w:p w14:paraId="271DF573" w14:textId="77777777" w:rsidR="00857481" w:rsidRDefault="00857481" w:rsidP="00857481">
      <w:pPr>
        <w:pStyle w:val="Heading2"/>
        <w:rPr>
          <w:rFonts w:ascii="Times New Roman" w:hAnsi="Times New Roman" w:cs="Times New Roman"/>
          <w:i/>
          <w:iCs/>
          <w:color w:val="auto"/>
          <w:sz w:val="24"/>
          <w:szCs w:val="24"/>
          <w:highlight w:val="yellow"/>
          <w:lang w:eastAsia="zh-CN"/>
        </w:rPr>
      </w:pPr>
      <w:r>
        <w:rPr>
          <w:rFonts w:ascii="Times New Roman" w:hAnsi="Times New Roman" w:cs="Times New Roman"/>
          <w:i/>
          <w:iCs/>
          <w:color w:val="auto"/>
          <w:sz w:val="24"/>
          <w:szCs w:val="24"/>
          <w:highlight w:val="yellow"/>
          <w:lang w:eastAsia="zh-CN"/>
        </w:rPr>
        <w:t>Proposal 3</w:t>
      </w:r>
    </w:p>
    <w:p w14:paraId="435DF7D2" w14:textId="77777777" w:rsidR="00857481" w:rsidRDefault="00857481" w:rsidP="00857481">
      <w:pPr>
        <w:jc w:val="both"/>
        <w:rPr>
          <w:rFonts w:ascii="Times New Roman" w:hAnsi="Times New Roman" w:cs="Times New Roman"/>
          <w:i/>
          <w:iCs/>
          <w:sz w:val="24"/>
          <w:szCs w:val="24"/>
        </w:rPr>
      </w:pPr>
      <w:r>
        <w:rPr>
          <w:rFonts w:ascii="Times New Roman" w:hAnsi="Times New Roman" w:cs="Times New Roman"/>
          <w:i/>
          <w:iCs/>
          <w:sz w:val="24"/>
          <w:szCs w:val="24"/>
        </w:rPr>
        <w:t xml:space="preserve">For multi-DCI based </w:t>
      </w:r>
      <w:proofErr w:type="gramStart"/>
      <w:r>
        <w:rPr>
          <w:rFonts w:ascii="Times New Roman" w:hAnsi="Times New Roman" w:cs="Times New Roman"/>
          <w:i/>
          <w:iCs/>
          <w:sz w:val="24"/>
          <w:szCs w:val="24"/>
        </w:rPr>
        <w:t>Multi-TRP</w:t>
      </w:r>
      <w:proofErr w:type="gramEnd"/>
      <w:r>
        <w:rPr>
          <w:rFonts w:ascii="Times New Roman" w:hAnsi="Times New Roman" w:cs="Times New Roman"/>
          <w:i/>
          <w:iCs/>
          <w:sz w:val="24"/>
          <w:szCs w:val="24"/>
        </w:rPr>
        <w:t xml:space="preserve"> operation with two TA enhancement, support CFRA triggered by PDCCH order for both intra-cell and inter-cell cases.</w:t>
      </w:r>
    </w:p>
    <w:p w14:paraId="36D95AFF" w14:textId="13492C47" w:rsidR="00857481" w:rsidRDefault="00857481" w:rsidP="00857481">
      <w:r>
        <w:lastRenderedPageBreak/>
        <w:t xml:space="preserve">Supported by </w:t>
      </w:r>
      <w:r w:rsidRPr="00857481">
        <w:rPr>
          <w:b/>
          <w:bCs/>
        </w:rPr>
        <w:t>[1</w:t>
      </w:r>
      <w:r>
        <w:rPr>
          <w:b/>
          <w:bCs/>
        </w:rPr>
        <w:t>8</w:t>
      </w:r>
      <w:r w:rsidRPr="00857481">
        <w:rPr>
          <w:b/>
          <w:bCs/>
        </w:rPr>
        <w:t>]</w:t>
      </w:r>
      <w:r>
        <w:t>:  Huawei/</w:t>
      </w:r>
      <w:proofErr w:type="spellStart"/>
      <w:r>
        <w:t>HiSi</w:t>
      </w:r>
      <w:proofErr w:type="spellEnd"/>
      <w:r>
        <w:t xml:space="preserve">, Qualcomm, </w:t>
      </w:r>
      <w:proofErr w:type="spellStart"/>
      <w:r>
        <w:t>Futurewei</w:t>
      </w:r>
      <w:proofErr w:type="spellEnd"/>
      <w:r>
        <w:t xml:space="preserve">, Nokia/NSB, </w:t>
      </w:r>
      <w:r>
        <w:t xml:space="preserve">ZTE, </w:t>
      </w:r>
      <w:r>
        <w:t>MediaTek, LGE, NTT Docomo,</w:t>
      </w:r>
      <w:r>
        <w:t xml:space="preserve"> Google, NEC,</w:t>
      </w:r>
      <w:r>
        <w:t xml:space="preserve"> Lenovo, </w:t>
      </w:r>
      <w:r>
        <w:t xml:space="preserve">OPPO, </w:t>
      </w:r>
      <w:r>
        <w:t xml:space="preserve">Spreadtrum, </w:t>
      </w:r>
      <w:r>
        <w:t xml:space="preserve">Samsung, </w:t>
      </w:r>
      <w:r>
        <w:t>vivo, Apple, IDC, CATT</w:t>
      </w:r>
    </w:p>
    <w:p w14:paraId="4B84ABD9" w14:textId="5D4CE237" w:rsidR="00857481" w:rsidRDefault="00857481" w:rsidP="00857481">
      <w:r>
        <w:t xml:space="preserve">Concern </w:t>
      </w:r>
      <w:r w:rsidRPr="00857481">
        <w:rPr>
          <w:b/>
          <w:bCs/>
        </w:rPr>
        <w:t>[</w:t>
      </w:r>
      <w:r>
        <w:rPr>
          <w:b/>
          <w:bCs/>
        </w:rPr>
        <w:t>1</w:t>
      </w:r>
      <w:r w:rsidRPr="00857481">
        <w:rPr>
          <w:b/>
          <w:bCs/>
        </w:rPr>
        <w:t>]</w:t>
      </w:r>
      <w:r>
        <w:t>:  Ericsson</w:t>
      </w:r>
    </w:p>
    <w:p w14:paraId="2DD6DE61" w14:textId="5045C5C2" w:rsidR="00857481" w:rsidRDefault="00857481"/>
    <w:p w14:paraId="1FC07F1E" w14:textId="77777777" w:rsidR="00857481" w:rsidRDefault="00857481"/>
    <w:p w14:paraId="6D49EDDC" w14:textId="77777777" w:rsidR="00857481" w:rsidRDefault="00857481" w:rsidP="00857481">
      <w:pPr>
        <w:pStyle w:val="Heading2"/>
        <w:rPr>
          <w:rFonts w:ascii="Times New Roman" w:hAnsi="Times New Roman" w:cs="Times New Roman"/>
          <w:i/>
          <w:iCs/>
          <w:color w:val="auto"/>
          <w:sz w:val="24"/>
          <w:szCs w:val="24"/>
          <w:highlight w:val="yellow"/>
          <w:lang w:eastAsia="zh-CN"/>
        </w:rPr>
      </w:pPr>
      <w:r>
        <w:rPr>
          <w:rFonts w:ascii="Times New Roman" w:hAnsi="Times New Roman" w:cs="Times New Roman"/>
          <w:i/>
          <w:iCs/>
          <w:color w:val="auto"/>
          <w:sz w:val="24"/>
          <w:szCs w:val="24"/>
          <w:highlight w:val="yellow"/>
          <w:lang w:eastAsia="zh-CN"/>
        </w:rPr>
        <w:t>Proposal 4</w:t>
      </w:r>
    </w:p>
    <w:p w14:paraId="48370E04" w14:textId="77777777" w:rsidR="00857481" w:rsidRDefault="00857481" w:rsidP="00857481">
      <w:pPr>
        <w:jc w:val="both"/>
        <w:rPr>
          <w:rFonts w:ascii="Times New Roman" w:hAnsi="Times New Roman" w:cs="Times New Roman"/>
          <w:i/>
          <w:iCs/>
          <w:sz w:val="24"/>
          <w:szCs w:val="24"/>
        </w:rPr>
      </w:pPr>
      <w:r>
        <w:rPr>
          <w:rFonts w:ascii="Times New Roman" w:hAnsi="Times New Roman" w:cs="Times New Roman"/>
          <w:i/>
          <w:iCs/>
          <w:sz w:val="24"/>
          <w:szCs w:val="24"/>
        </w:rPr>
        <w:t xml:space="preserve">For multi-DCI based </w:t>
      </w:r>
      <w:proofErr w:type="gramStart"/>
      <w:r>
        <w:rPr>
          <w:rFonts w:ascii="Times New Roman" w:hAnsi="Times New Roman" w:cs="Times New Roman"/>
          <w:i/>
          <w:iCs/>
          <w:sz w:val="24"/>
          <w:szCs w:val="24"/>
        </w:rPr>
        <w:t>Multi-TRP</w:t>
      </w:r>
      <w:proofErr w:type="gramEnd"/>
      <w:r>
        <w:rPr>
          <w:rFonts w:ascii="Times New Roman" w:hAnsi="Times New Roman" w:cs="Times New Roman"/>
          <w:i/>
          <w:iCs/>
          <w:sz w:val="24"/>
          <w:szCs w:val="24"/>
        </w:rPr>
        <w:t xml:space="preserve"> operation with two TA enhancement, support the case where a PDCCH order sent by one TRP triggers RACH procedure towards either the same TRP or a different TRP.</w:t>
      </w:r>
    </w:p>
    <w:p w14:paraId="29EC6776" w14:textId="3A2C8583" w:rsidR="00857481" w:rsidRDefault="00857481"/>
    <w:p w14:paraId="0FD8580C" w14:textId="0D52E23B" w:rsidR="00857481" w:rsidRDefault="00857481" w:rsidP="00665374">
      <w:r>
        <w:t xml:space="preserve">Supported by </w:t>
      </w:r>
      <w:r w:rsidRPr="00857481">
        <w:rPr>
          <w:b/>
          <w:bCs/>
        </w:rPr>
        <w:t>[1</w:t>
      </w:r>
      <w:r w:rsidR="00665374">
        <w:rPr>
          <w:b/>
          <w:bCs/>
        </w:rPr>
        <w:t>6</w:t>
      </w:r>
      <w:r w:rsidRPr="00857481">
        <w:rPr>
          <w:b/>
          <w:bCs/>
        </w:rPr>
        <w:t>]</w:t>
      </w:r>
      <w:r>
        <w:t>:  Huawei/</w:t>
      </w:r>
      <w:proofErr w:type="spellStart"/>
      <w:r>
        <w:t>HiSi</w:t>
      </w:r>
      <w:proofErr w:type="spellEnd"/>
      <w:r>
        <w:t xml:space="preserve">, Qualcomm, </w:t>
      </w:r>
      <w:proofErr w:type="spellStart"/>
      <w:r>
        <w:t>Futurewei</w:t>
      </w:r>
      <w:proofErr w:type="spellEnd"/>
      <w:r>
        <w:t xml:space="preserve">, Nokia/NSB, ZTE, </w:t>
      </w:r>
      <w:r>
        <w:t xml:space="preserve">LGE, Ericsson, </w:t>
      </w:r>
      <w:r>
        <w:t>NTT Docomo, Google, NEC, Lenovo, OPPO, vivo, Apple, IDC, CATT</w:t>
      </w:r>
    </w:p>
    <w:p w14:paraId="79B6865E" w14:textId="6963B0B4" w:rsidR="00857481" w:rsidRDefault="00857481" w:rsidP="00857481">
      <w:r>
        <w:t xml:space="preserve">Concern </w:t>
      </w:r>
      <w:r w:rsidRPr="00857481">
        <w:rPr>
          <w:b/>
          <w:bCs/>
        </w:rPr>
        <w:t>[</w:t>
      </w:r>
      <w:r w:rsidR="00665374">
        <w:rPr>
          <w:b/>
          <w:bCs/>
        </w:rPr>
        <w:t>3</w:t>
      </w:r>
      <w:r w:rsidRPr="00857481">
        <w:rPr>
          <w:b/>
          <w:bCs/>
        </w:rPr>
        <w:t>]</w:t>
      </w:r>
      <w:r>
        <w:t>:  MediaTek</w:t>
      </w:r>
      <w:r>
        <w:t>, Spreadtrum, Samsung</w:t>
      </w:r>
    </w:p>
    <w:p w14:paraId="590AD69E" w14:textId="4DB3D379" w:rsidR="00857481" w:rsidRDefault="00857481"/>
    <w:p w14:paraId="42F38345" w14:textId="488836B7" w:rsidR="00590862" w:rsidRDefault="00590862" w:rsidP="00590862">
      <w:pPr>
        <w:pStyle w:val="Heading2"/>
        <w:rPr>
          <w:rFonts w:ascii="Times New Roman" w:hAnsi="Times New Roman" w:cs="Times New Roman"/>
          <w:i/>
          <w:iCs/>
          <w:color w:val="auto"/>
          <w:sz w:val="24"/>
          <w:szCs w:val="24"/>
          <w:highlight w:val="yellow"/>
          <w:lang w:eastAsia="zh-CN"/>
        </w:rPr>
      </w:pPr>
      <w:r>
        <w:rPr>
          <w:rFonts w:ascii="Times New Roman" w:hAnsi="Times New Roman" w:cs="Times New Roman"/>
          <w:i/>
          <w:iCs/>
          <w:color w:val="auto"/>
          <w:sz w:val="24"/>
          <w:szCs w:val="24"/>
          <w:highlight w:val="yellow"/>
          <w:lang w:eastAsia="zh-CN"/>
        </w:rPr>
        <w:t>Proposal 5</w:t>
      </w:r>
      <w:r>
        <w:rPr>
          <w:rFonts w:ascii="Times New Roman" w:hAnsi="Times New Roman" w:cs="Times New Roman"/>
          <w:i/>
          <w:iCs/>
          <w:color w:val="auto"/>
          <w:sz w:val="24"/>
          <w:szCs w:val="24"/>
          <w:highlight w:val="yellow"/>
          <w:lang w:eastAsia="zh-CN"/>
        </w:rPr>
        <w:t xml:space="preserve"> – Rev 1</w:t>
      </w:r>
    </w:p>
    <w:p w14:paraId="12FFC6A2" w14:textId="74BFC03A" w:rsidR="00590862" w:rsidRDefault="00590862" w:rsidP="00590862">
      <w:pPr>
        <w:jc w:val="both"/>
        <w:rPr>
          <w:rFonts w:ascii="Times New Roman" w:hAnsi="Times New Roman" w:cs="Times New Roman"/>
          <w:i/>
          <w:iCs/>
          <w:sz w:val="24"/>
          <w:szCs w:val="24"/>
        </w:rPr>
      </w:pPr>
      <w:r>
        <w:rPr>
          <w:rFonts w:ascii="Times New Roman" w:hAnsi="Times New Roman" w:cs="Times New Roman"/>
          <w:i/>
          <w:iCs/>
          <w:sz w:val="24"/>
          <w:szCs w:val="24"/>
        </w:rPr>
        <w:t xml:space="preserve">For inter-cell multi-DCI based </w:t>
      </w:r>
      <w:proofErr w:type="gramStart"/>
      <w:r>
        <w:rPr>
          <w:rFonts w:ascii="Times New Roman" w:hAnsi="Times New Roman" w:cs="Times New Roman"/>
          <w:i/>
          <w:iCs/>
          <w:sz w:val="24"/>
          <w:szCs w:val="24"/>
        </w:rPr>
        <w:t>Multi-TRP</w:t>
      </w:r>
      <w:proofErr w:type="gramEnd"/>
      <w:r>
        <w:rPr>
          <w:rFonts w:ascii="Times New Roman" w:hAnsi="Times New Roman" w:cs="Times New Roman"/>
          <w:i/>
          <w:iCs/>
          <w:sz w:val="24"/>
          <w:szCs w:val="24"/>
        </w:rPr>
        <w:t xml:space="preserve"> operation with two TA enhancement, support </w:t>
      </w:r>
      <w:r>
        <w:rPr>
          <w:rFonts w:ascii="Times New Roman" w:hAnsi="Times New Roman"/>
          <w:i/>
          <w:iCs/>
          <w:sz w:val="24"/>
          <w:szCs w:val="24"/>
        </w:rPr>
        <w:t>PDCCH scheduling RAR always being received from serving cell</w:t>
      </w:r>
      <w:r>
        <w:rPr>
          <w:rFonts w:ascii="Times New Roman" w:hAnsi="Times New Roman"/>
          <w:i/>
          <w:iCs/>
          <w:sz w:val="24"/>
          <w:szCs w:val="24"/>
        </w:rPr>
        <w:t xml:space="preserve"> PCI of the </w:t>
      </w:r>
      <w:proofErr w:type="spellStart"/>
      <w:r>
        <w:rPr>
          <w:rFonts w:ascii="Times New Roman" w:hAnsi="Times New Roman"/>
          <w:i/>
          <w:iCs/>
          <w:sz w:val="24"/>
          <w:szCs w:val="24"/>
        </w:rPr>
        <w:t>SpCell</w:t>
      </w:r>
      <w:proofErr w:type="spellEnd"/>
    </w:p>
    <w:p w14:paraId="79740326" w14:textId="77777777" w:rsidR="00590862" w:rsidRDefault="00590862" w:rsidP="00590862">
      <w:pPr>
        <w:pStyle w:val="ListParagraph"/>
        <w:numPr>
          <w:ilvl w:val="0"/>
          <w:numId w:val="21"/>
        </w:numPr>
        <w:ind w:leftChars="0"/>
        <w:jc w:val="both"/>
        <w:rPr>
          <w:rFonts w:ascii="Times New Roman" w:hAnsi="Times New Roman"/>
          <w:i/>
          <w:iCs/>
          <w:sz w:val="24"/>
        </w:rPr>
      </w:pPr>
      <w:r>
        <w:rPr>
          <w:rFonts w:ascii="Times New Roman" w:hAnsi="Times New Roman"/>
          <w:i/>
          <w:iCs/>
          <w:sz w:val="24"/>
        </w:rPr>
        <w:t>there is no need for additional type 1 CSS configuration per additional PCI</w:t>
      </w:r>
    </w:p>
    <w:p w14:paraId="06C4B229" w14:textId="17706237" w:rsidR="00590862" w:rsidRDefault="00590862"/>
    <w:p w14:paraId="0CF123D7" w14:textId="208E1255" w:rsidR="002D6F44" w:rsidRDefault="002D6F44" w:rsidP="002D6F44">
      <w:r>
        <w:t xml:space="preserve">Supported by </w:t>
      </w:r>
      <w:r w:rsidRPr="00857481">
        <w:rPr>
          <w:b/>
          <w:bCs/>
        </w:rPr>
        <w:t>[1</w:t>
      </w:r>
      <w:r>
        <w:rPr>
          <w:b/>
          <w:bCs/>
        </w:rPr>
        <w:t>2</w:t>
      </w:r>
      <w:r w:rsidRPr="00857481">
        <w:rPr>
          <w:b/>
          <w:bCs/>
        </w:rPr>
        <w:t>]</w:t>
      </w:r>
      <w:r>
        <w:t>:  Huawei/</w:t>
      </w:r>
      <w:proofErr w:type="spellStart"/>
      <w:r>
        <w:t>HiSi</w:t>
      </w:r>
      <w:proofErr w:type="spellEnd"/>
      <w:r>
        <w:t xml:space="preserve">, </w:t>
      </w:r>
      <w:proofErr w:type="spellStart"/>
      <w:r>
        <w:t>Futurewei</w:t>
      </w:r>
      <w:proofErr w:type="spellEnd"/>
      <w:r>
        <w:t xml:space="preserve">, Nokia/NSB, ZTE, </w:t>
      </w:r>
      <w:r>
        <w:t xml:space="preserve">MTK, </w:t>
      </w:r>
      <w:r>
        <w:t xml:space="preserve">LGE, Ericsson, NTT Docomo, </w:t>
      </w:r>
      <w:r>
        <w:t>Lenovo, OPPO, Spreadtrum, CATT</w:t>
      </w:r>
    </w:p>
    <w:p w14:paraId="19F8ACB3" w14:textId="1BED92AA" w:rsidR="002D6F44" w:rsidRDefault="002D6F44" w:rsidP="002D6F44">
      <w:r>
        <w:t xml:space="preserve">Concern </w:t>
      </w:r>
      <w:r w:rsidRPr="00857481">
        <w:rPr>
          <w:b/>
          <w:bCs/>
        </w:rPr>
        <w:t>[</w:t>
      </w:r>
      <w:r>
        <w:rPr>
          <w:b/>
          <w:bCs/>
        </w:rPr>
        <w:t>3</w:t>
      </w:r>
      <w:r w:rsidRPr="00857481">
        <w:rPr>
          <w:b/>
          <w:bCs/>
        </w:rPr>
        <w:t>]</w:t>
      </w:r>
      <w:r>
        <w:t xml:space="preserve">:  </w:t>
      </w:r>
      <w:r>
        <w:t xml:space="preserve">Samsung, vivo, Apple, </w:t>
      </w:r>
    </w:p>
    <w:p w14:paraId="4D7497D2" w14:textId="77777777" w:rsidR="002D6F44" w:rsidRDefault="002D6F44"/>
    <w:p w14:paraId="383B6838" w14:textId="5A19FCF7" w:rsidR="00DD0833" w:rsidRDefault="00DD0833"/>
    <w:p w14:paraId="0C701167" w14:textId="549DD489" w:rsidR="00DD0833" w:rsidRDefault="00DD0833" w:rsidP="00DD0833">
      <w:pPr>
        <w:pStyle w:val="Heading2"/>
        <w:rPr>
          <w:rFonts w:ascii="Times New Roman" w:hAnsi="Times New Roman" w:cs="Times New Roman"/>
          <w:i/>
          <w:iCs/>
          <w:color w:val="auto"/>
          <w:sz w:val="24"/>
          <w:szCs w:val="24"/>
          <w:highlight w:val="yellow"/>
          <w:lang w:eastAsia="zh-CN"/>
        </w:rPr>
      </w:pPr>
      <w:r>
        <w:rPr>
          <w:rFonts w:ascii="Times New Roman" w:hAnsi="Times New Roman" w:cs="Times New Roman"/>
          <w:i/>
          <w:iCs/>
          <w:color w:val="auto"/>
          <w:sz w:val="24"/>
          <w:szCs w:val="24"/>
          <w:highlight w:val="yellow"/>
          <w:lang w:eastAsia="zh-CN"/>
        </w:rPr>
        <w:t>Proposal 1</w:t>
      </w:r>
      <w:r>
        <w:rPr>
          <w:rFonts w:ascii="Times New Roman" w:hAnsi="Times New Roman" w:cs="Times New Roman"/>
          <w:i/>
          <w:iCs/>
          <w:color w:val="auto"/>
          <w:sz w:val="24"/>
          <w:szCs w:val="24"/>
          <w:highlight w:val="yellow"/>
          <w:lang w:eastAsia="zh-CN"/>
        </w:rPr>
        <w:t xml:space="preserve"> – Rev1</w:t>
      </w:r>
      <w:r>
        <w:rPr>
          <w:rFonts w:ascii="Times New Roman" w:hAnsi="Times New Roman" w:cs="Times New Roman"/>
          <w:i/>
          <w:iCs/>
          <w:color w:val="auto"/>
          <w:sz w:val="24"/>
          <w:szCs w:val="24"/>
          <w:highlight w:val="yellow"/>
          <w:lang w:eastAsia="zh-CN"/>
        </w:rPr>
        <w:t xml:space="preserve"> </w:t>
      </w:r>
    </w:p>
    <w:p w14:paraId="24D67FD7" w14:textId="63B0EFA1" w:rsidR="00DD0833" w:rsidRDefault="00DD0833" w:rsidP="00DD0833">
      <w:pPr>
        <w:jc w:val="both"/>
        <w:rPr>
          <w:rFonts w:ascii="Times New Roman" w:eastAsia="Malgun Gothic" w:hAnsi="Times New Roman"/>
        </w:rPr>
      </w:pPr>
      <w:r>
        <w:rPr>
          <w:rStyle w:val="Emphasis"/>
          <w:rFonts w:ascii="Times New Roman" w:hAnsi="Times New Roman"/>
          <w:i w:val="0"/>
        </w:rPr>
        <w:t>For associating TAGs to target UL channels/signals for multi-DCI based multi-TRP operation, down-select</w:t>
      </w:r>
      <w:r>
        <w:rPr>
          <w:rStyle w:val="Emphasis"/>
          <w:rFonts w:ascii="Times New Roman" w:hAnsi="Times New Roman"/>
          <w:i w:val="0"/>
        </w:rPr>
        <w:t xml:space="preserve"> </w:t>
      </w:r>
      <w:r>
        <w:rPr>
          <w:rStyle w:val="Emphasis"/>
          <w:rFonts w:ascii="Times New Roman" w:hAnsi="Times New Roman"/>
          <w:i w:val="0"/>
        </w:rPr>
        <w:t>of one</w:t>
      </w:r>
      <w:r>
        <w:rPr>
          <w:rStyle w:val="Emphasis"/>
          <w:rFonts w:ascii="Times New Roman" w:hAnsi="Times New Roman"/>
          <w:i w:val="0"/>
        </w:rPr>
        <w:t xml:space="preserve"> </w:t>
      </w:r>
      <w:r>
        <w:rPr>
          <w:rStyle w:val="Emphasis"/>
          <w:rFonts w:ascii="Times New Roman" w:hAnsi="Times New Roman"/>
          <w:i w:val="0"/>
        </w:rPr>
        <w:t xml:space="preserve">of the options </w:t>
      </w:r>
      <w:r>
        <w:rPr>
          <w:rStyle w:val="Emphasis"/>
          <w:rFonts w:ascii="Times New Roman" w:hAnsi="Times New Roman"/>
          <w:i w:val="0"/>
        </w:rPr>
        <w:t>below</w:t>
      </w:r>
      <w:r>
        <w:rPr>
          <w:rStyle w:val="Emphasis"/>
          <w:rFonts w:ascii="Times New Roman" w:hAnsi="Times New Roman"/>
          <w:i w:val="0"/>
        </w:rPr>
        <w:t>:</w:t>
      </w:r>
    </w:p>
    <w:p w14:paraId="53F31AB8" w14:textId="77777777" w:rsidR="00DD0833" w:rsidRDefault="00DD0833" w:rsidP="00DD0833">
      <w:pPr>
        <w:numPr>
          <w:ilvl w:val="0"/>
          <w:numId w:val="4"/>
        </w:numPr>
        <w:spacing w:after="0" w:line="240" w:lineRule="auto"/>
        <w:rPr>
          <w:rFonts w:ascii="Times New Roman" w:hAnsi="Times New Roman"/>
        </w:rPr>
      </w:pPr>
      <w:r>
        <w:rPr>
          <w:rStyle w:val="Emphasis"/>
          <w:rFonts w:ascii="Times New Roman" w:eastAsia="SimSun" w:hAnsi="Times New Roman"/>
          <w:i w:val="0"/>
        </w:rPr>
        <w:t>Option 1: Associate TAG to TCI-state/spatial relation</w:t>
      </w:r>
    </w:p>
    <w:p w14:paraId="3054E6DA" w14:textId="77777777" w:rsidR="00DD0833" w:rsidRDefault="00DD0833" w:rsidP="00DD0833">
      <w:pPr>
        <w:numPr>
          <w:ilvl w:val="1"/>
          <w:numId w:val="5"/>
        </w:numPr>
        <w:spacing w:after="0" w:line="240" w:lineRule="auto"/>
        <w:rPr>
          <w:rFonts w:ascii="Times New Roman" w:hAnsi="Times New Roman"/>
        </w:rPr>
      </w:pPr>
      <w:r>
        <w:rPr>
          <w:rStyle w:val="Emphasis"/>
          <w:rFonts w:ascii="Times New Roman" w:eastAsia="SimSun" w:hAnsi="Times New Roman"/>
          <w:i w:val="0"/>
        </w:rPr>
        <w:t>Configure TAG ID as part of UL/joint TCI state or spatial relation</w:t>
      </w:r>
    </w:p>
    <w:p w14:paraId="44290326" w14:textId="77777777" w:rsidR="00DD0833" w:rsidRDefault="00DD0833" w:rsidP="00DD0833">
      <w:pPr>
        <w:numPr>
          <w:ilvl w:val="1"/>
          <w:numId w:val="5"/>
        </w:numPr>
        <w:spacing w:after="0" w:line="240" w:lineRule="auto"/>
        <w:rPr>
          <w:rFonts w:ascii="Times New Roman" w:hAnsi="Times New Roman"/>
        </w:rPr>
      </w:pPr>
      <w:r>
        <w:rPr>
          <w:rStyle w:val="Emphasis"/>
          <w:rFonts w:ascii="Times New Roman" w:eastAsia="SimSun" w:hAnsi="Times New Roman"/>
          <w:i w:val="0"/>
        </w:rPr>
        <w:t>for UL transmission, the TAG ID associated with the UL/joint TCI state or spatial relation is utilized</w:t>
      </w:r>
    </w:p>
    <w:p w14:paraId="746AAD5B" w14:textId="77777777" w:rsidR="00DD0833" w:rsidRDefault="00DD0833" w:rsidP="00DD0833">
      <w:pPr>
        <w:numPr>
          <w:ilvl w:val="0"/>
          <w:numId w:val="6"/>
        </w:numPr>
        <w:spacing w:after="0" w:line="240" w:lineRule="auto"/>
        <w:rPr>
          <w:rFonts w:ascii="Times New Roman" w:hAnsi="Times New Roman"/>
        </w:rPr>
      </w:pPr>
      <w:r>
        <w:rPr>
          <w:rStyle w:val="Emphasis"/>
          <w:rFonts w:ascii="Times New Roman" w:eastAsia="SimSun" w:hAnsi="Times New Roman"/>
          <w:i w:val="0"/>
        </w:rPr>
        <w:t>Option 2: Associate TAG to CORESETPoolIndex</w:t>
      </w:r>
    </w:p>
    <w:p w14:paraId="3B89731F" w14:textId="77777777" w:rsidR="00DD0833" w:rsidRDefault="00DD0833" w:rsidP="00DD0833">
      <w:pPr>
        <w:numPr>
          <w:ilvl w:val="1"/>
          <w:numId w:val="7"/>
        </w:numPr>
        <w:spacing w:after="0" w:line="240" w:lineRule="auto"/>
        <w:rPr>
          <w:rFonts w:ascii="Times New Roman" w:hAnsi="Times New Roman"/>
        </w:rPr>
      </w:pPr>
      <w:r>
        <w:rPr>
          <w:rStyle w:val="Emphasis"/>
          <w:rFonts w:ascii="Times New Roman" w:eastAsia="SimSun" w:hAnsi="Times New Roman"/>
          <w:i w:val="0"/>
        </w:rPr>
        <w:t>for dynamically scheduled/activated PUSCH, TAG associated with the CORESET pool index of the CORESET carrying the scheduling/activating PDCCH is utilized for UL transmission</w:t>
      </w:r>
    </w:p>
    <w:p w14:paraId="231237DE" w14:textId="77777777" w:rsidR="00DD0833" w:rsidRDefault="00DD0833" w:rsidP="00DD0833">
      <w:pPr>
        <w:numPr>
          <w:ilvl w:val="1"/>
          <w:numId w:val="7"/>
        </w:numPr>
        <w:spacing w:after="0" w:line="240" w:lineRule="auto"/>
        <w:rPr>
          <w:rFonts w:ascii="Times New Roman" w:hAnsi="Times New Roman"/>
        </w:rPr>
      </w:pPr>
      <w:r>
        <w:rPr>
          <w:rStyle w:val="Emphasis"/>
          <w:rFonts w:ascii="Times New Roman" w:eastAsia="SimSun" w:hAnsi="Times New Roman"/>
          <w:i w:val="0"/>
        </w:rPr>
        <w:t xml:space="preserve">for Type 1 CG, P/SP-SRS, and P/SP-PUCCH, </w:t>
      </w:r>
      <w:proofErr w:type="spellStart"/>
      <w:r>
        <w:rPr>
          <w:rStyle w:val="Emphasis"/>
          <w:rFonts w:ascii="Times New Roman" w:eastAsia="SimSun" w:hAnsi="Times New Roman"/>
          <w:i w:val="0"/>
        </w:rPr>
        <w:t>coresetPoolIndex</w:t>
      </w:r>
      <w:proofErr w:type="spellEnd"/>
      <w:r>
        <w:rPr>
          <w:rStyle w:val="Emphasis"/>
          <w:rFonts w:ascii="Times New Roman" w:eastAsia="SimSun" w:hAnsi="Times New Roman"/>
          <w:i w:val="0"/>
        </w:rPr>
        <w:t xml:space="preserve"> is RRC-configured.</w:t>
      </w:r>
    </w:p>
    <w:p w14:paraId="0CF5FDB1" w14:textId="77777777" w:rsidR="00DD0833" w:rsidRDefault="00DD0833" w:rsidP="00DD0833">
      <w:pPr>
        <w:numPr>
          <w:ilvl w:val="1"/>
          <w:numId w:val="7"/>
        </w:numPr>
        <w:spacing w:after="0" w:line="240" w:lineRule="auto"/>
        <w:rPr>
          <w:rFonts w:ascii="Times New Roman" w:hAnsi="Times New Roman"/>
        </w:rPr>
      </w:pPr>
      <w:r>
        <w:rPr>
          <w:rStyle w:val="Emphasis"/>
          <w:rFonts w:ascii="Times New Roman" w:eastAsia="SimSun" w:hAnsi="Times New Roman"/>
          <w:i w:val="0"/>
        </w:rPr>
        <w:t>FFS:   Other signals/channels:  AP-SRS, and dynamic HARQ-ACK</w:t>
      </w:r>
    </w:p>
    <w:p w14:paraId="54123210" w14:textId="77777777" w:rsidR="00DD0833" w:rsidRDefault="00DD0833" w:rsidP="00DD0833">
      <w:pPr>
        <w:pStyle w:val="NormalWeb"/>
        <w:spacing w:before="0" w:beforeAutospacing="0" w:after="0" w:afterAutospacing="0"/>
        <w:ind w:left="1440"/>
        <w:jc w:val="both"/>
        <w:rPr>
          <w:rFonts w:eastAsia="Malgun Gothic"/>
          <w:sz w:val="20"/>
          <w:szCs w:val="20"/>
        </w:rPr>
      </w:pPr>
      <w:r>
        <w:rPr>
          <w:rStyle w:val="Emphasis"/>
          <w:i w:val="0"/>
          <w:color w:val="000000"/>
          <w:sz w:val="20"/>
          <w:szCs w:val="20"/>
        </w:rPr>
        <w:t> </w:t>
      </w:r>
    </w:p>
    <w:p w14:paraId="59176395" w14:textId="77777777" w:rsidR="00DD0833" w:rsidRDefault="00DD0833" w:rsidP="00DD0833">
      <w:pPr>
        <w:numPr>
          <w:ilvl w:val="0"/>
          <w:numId w:val="8"/>
        </w:numPr>
        <w:spacing w:after="0" w:line="240" w:lineRule="auto"/>
        <w:rPr>
          <w:rFonts w:ascii="Times New Roman" w:hAnsi="Times New Roman"/>
        </w:rPr>
      </w:pPr>
      <w:r>
        <w:rPr>
          <w:rStyle w:val="Emphasis"/>
          <w:rFonts w:ascii="Times New Roman" w:eastAsia="SimSun" w:hAnsi="Times New Roman"/>
          <w:i w:val="0"/>
        </w:rPr>
        <w:t>Option 3: Associate TAG to SSB group (if such an association is agreed in agenda 9.1.1.2). For a UL transmission, UE adopts the TAG associated with the SSB group such that</w:t>
      </w:r>
    </w:p>
    <w:p w14:paraId="715427D0" w14:textId="77777777" w:rsidR="00DD0833" w:rsidRDefault="00DD0833" w:rsidP="00DD0833">
      <w:pPr>
        <w:numPr>
          <w:ilvl w:val="1"/>
          <w:numId w:val="9"/>
        </w:numPr>
        <w:spacing w:after="0" w:line="240" w:lineRule="auto"/>
        <w:rPr>
          <w:rFonts w:ascii="Times New Roman" w:hAnsi="Times New Roman"/>
        </w:rPr>
      </w:pPr>
      <w:r>
        <w:rPr>
          <w:rStyle w:val="Emphasis"/>
          <w:rFonts w:ascii="Times New Roman" w:eastAsia="SimSun" w:hAnsi="Times New Roman"/>
          <w:i w:val="0"/>
        </w:rPr>
        <w:lastRenderedPageBreak/>
        <w:t>if the PL RS is an SSB, then the UE adopts the TAG associated with the SSB group which the PL RS of the UL transmission belongs to</w:t>
      </w:r>
    </w:p>
    <w:p w14:paraId="44884ADA" w14:textId="77777777" w:rsidR="00DD0833" w:rsidRDefault="00DD0833" w:rsidP="00DD0833">
      <w:pPr>
        <w:numPr>
          <w:ilvl w:val="1"/>
          <w:numId w:val="9"/>
        </w:numPr>
        <w:spacing w:after="0" w:line="240" w:lineRule="auto"/>
        <w:jc w:val="both"/>
        <w:rPr>
          <w:rFonts w:ascii="Times New Roman" w:eastAsia="Malgun Gothic" w:hAnsi="Times New Roman"/>
        </w:rPr>
      </w:pPr>
      <w:r>
        <w:rPr>
          <w:rStyle w:val="Emphasis"/>
          <w:rFonts w:ascii="Times New Roman" w:eastAsia="SimSun" w:hAnsi="Times New Roman"/>
          <w:i w:val="0"/>
        </w:rPr>
        <w:t>if the PL RS is a CSI-RS, then the UE adopts the TAG associated with the SSB group which the QCL source SSB of the PL RS belongs to</w:t>
      </w:r>
      <w:r>
        <w:rPr>
          <w:rFonts w:ascii="Times New Roman" w:hAnsi="Times New Roman"/>
        </w:rPr>
        <w:t> </w:t>
      </w:r>
    </w:p>
    <w:p w14:paraId="3BAC6370" w14:textId="77777777" w:rsidR="00DD0833" w:rsidRDefault="00DD0833" w:rsidP="00DD0833">
      <w:pPr>
        <w:numPr>
          <w:ilvl w:val="0"/>
          <w:numId w:val="10"/>
        </w:numPr>
        <w:spacing w:after="0" w:line="240" w:lineRule="auto"/>
        <w:rPr>
          <w:rFonts w:ascii="Times New Roman" w:hAnsi="Times New Roman"/>
        </w:rPr>
      </w:pPr>
      <w:r>
        <w:rPr>
          <w:rFonts w:ascii="Times New Roman" w:hAnsi="Times New Roman"/>
        </w:rPr>
        <w:t xml:space="preserve">Option 4:  </w:t>
      </w:r>
      <w:r>
        <w:rPr>
          <w:rStyle w:val="Emphasis"/>
          <w:rFonts w:ascii="Times New Roman" w:hAnsi="Times New Roman"/>
          <w:i w:val="0"/>
        </w:rPr>
        <w:t>TAG association performed as follows:</w:t>
      </w:r>
    </w:p>
    <w:p w14:paraId="5F6F9C26" w14:textId="77777777" w:rsidR="00DD0833" w:rsidRDefault="00DD0833" w:rsidP="00DD0833">
      <w:pPr>
        <w:numPr>
          <w:ilvl w:val="1"/>
          <w:numId w:val="11"/>
        </w:numPr>
        <w:spacing w:after="0" w:line="240" w:lineRule="auto"/>
        <w:rPr>
          <w:rFonts w:ascii="Times New Roman" w:hAnsi="Times New Roman"/>
        </w:rPr>
      </w:pPr>
      <w:r>
        <w:rPr>
          <w:rStyle w:val="Emphasis"/>
          <w:rFonts w:ascii="Times New Roman" w:eastAsia="SimSun" w:hAnsi="Times New Roman"/>
          <w:i w:val="0"/>
        </w:rPr>
        <w:t>for dynamically scheduled/activated channels/signals, TAG associated with the CORESET pool index of the CORESET carrying the scheduling PDCCH is utilized for UL transmission</w:t>
      </w:r>
    </w:p>
    <w:p w14:paraId="57C63D30" w14:textId="77777777" w:rsidR="00DD0833" w:rsidRDefault="00DD0833" w:rsidP="00DD0833">
      <w:pPr>
        <w:numPr>
          <w:ilvl w:val="1"/>
          <w:numId w:val="11"/>
        </w:numPr>
        <w:spacing w:after="0" w:line="240" w:lineRule="auto"/>
        <w:rPr>
          <w:rFonts w:ascii="Times New Roman" w:hAnsi="Times New Roman"/>
        </w:rPr>
      </w:pPr>
      <w:r>
        <w:rPr>
          <w:rStyle w:val="Emphasis"/>
          <w:rFonts w:ascii="Times New Roman" w:eastAsia="SimSun" w:hAnsi="Times New Roman"/>
          <w:i w:val="0"/>
        </w:rPr>
        <w:t>for P/SP UL channels / signals (not scheduled or activated by DCI), TAG ID is RRC-configured.</w:t>
      </w:r>
    </w:p>
    <w:p w14:paraId="24968994" w14:textId="3E28C9AF" w:rsidR="00DD0833" w:rsidRDefault="00DD0833"/>
    <w:p w14:paraId="3DCE0D06" w14:textId="4578C892" w:rsidR="00DD0833" w:rsidRDefault="00DD0833"/>
    <w:p w14:paraId="0C97B26A" w14:textId="77777777" w:rsidR="00DD0833" w:rsidRDefault="00DD0833" w:rsidP="00DD0833">
      <w:pPr>
        <w:jc w:val="both"/>
        <w:rPr>
          <w:rFonts w:ascii="Times New Roman" w:hAnsi="Times New Roman" w:cs="Times New Roman"/>
          <w:sz w:val="24"/>
          <w:szCs w:val="24"/>
          <w:lang w:val="en-GB" w:eastAsia="ja-JP"/>
        </w:rPr>
      </w:pPr>
      <w:r>
        <w:rPr>
          <w:rFonts w:ascii="Times New Roman" w:hAnsi="Times New Roman" w:cs="Times New Roman"/>
          <w:sz w:val="24"/>
          <w:szCs w:val="24"/>
          <w:lang w:val="en-GB" w:eastAsia="ja-JP"/>
        </w:rPr>
        <w:t>The company views among Options 1-4 are summarized as follows:</w:t>
      </w:r>
    </w:p>
    <w:p w14:paraId="32A45138" w14:textId="77777777" w:rsidR="00DD0833" w:rsidRDefault="00DD0833" w:rsidP="00DD0833">
      <w:pPr>
        <w:pStyle w:val="ListParagraph"/>
        <w:numPr>
          <w:ilvl w:val="0"/>
          <w:numId w:val="12"/>
        </w:numPr>
        <w:ind w:leftChars="0"/>
        <w:jc w:val="both"/>
        <w:rPr>
          <w:rFonts w:ascii="Times New Roman" w:hAnsi="Times New Roman"/>
          <w:sz w:val="24"/>
          <w:lang w:eastAsia="ja-JP"/>
        </w:rPr>
      </w:pPr>
      <w:r>
        <w:rPr>
          <w:rFonts w:ascii="Times New Roman" w:hAnsi="Times New Roman"/>
          <w:sz w:val="24"/>
          <w:lang w:eastAsia="ja-JP"/>
        </w:rPr>
        <w:t xml:space="preserve">Option 1 </w:t>
      </w:r>
      <w:r>
        <w:rPr>
          <w:rFonts w:ascii="Times New Roman" w:hAnsi="Times New Roman"/>
          <w:b/>
          <w:bCs/>
          <w:sz w:val="24"/>
          <w:lang w:eastAsia="ja-JP"/>
        </w:rPr>
        <w:t>[8]</w:t>
      </w:r>
      <w:r>
        <w:rPr>
          <w:rFonts w:ascii="Times New Roman" w:hAnsi="Times New Roman"/>
          <w:sz w:val="24"/>
          <w:lang w:eastAsia="ja-JP"/>
        </w:rPr>
        <w:t>:  Ericsson, Nokia/NSB (2</w:t>
      </w:r>
      <w:r>
        <w:rPr>
          <w:rFonts w:ascii="Times New Roman" w:hAnsi="Times New Roman"/>
          <w:sz w:val="24"/>
          <w:vertAlign w:val="superscript"/>
          <w:lang w:eastAsia="ja-JP"/>
        </w:rPr>
        <w:t>nd</w:t>
      </w:r>
      <w:r>
        <w:rPr>
          <w:rFonts w:ascii="Times New Roman" w:hAnsi="Times New Roman"/>
          <w:sz w:val="24"/>
          <w:lang w:eastAsia="ja-JP"/>
        </w:rPr>
        <w:t xml:space="preserve"> preference), InterDigital, CATT, Intel, Samsung, Google, NEC</w:t>
      </w:r>
    </w:p>
    <w:p w14:paraId="64CC9A79" w14:textId="77777777" w:rsidR="00DD0833" w:rsidRDefault="00DD0833" w:rsidP="00DD0833">
      <w:pPr>
        <w:pStyle w:val="ListParagraph"/>
        <w:numPr>
          <w:ilvl w:val="0"/>
          <w:numId w:val="12"/>
        </w:numPr>
        <w:ind w:leftChars="0"/>
        <w:jc w:val="both"/>
        <w:rPr>
          <w:rFonts w:ascii="Times New Roman" w:hAnsi="Times New Roman"/>
          <w:sz w:val="24"/>
          <w:lang w:eastAsia="ja-JP"/>
        </w:rPr>
      </w:pPr>
      <w:r>
        <w:rPr>
          <w:rFonts w:ascii="Times New Roman" w:hAnsi="Times New Roman"/>
          <w:sz w:val="24"/>
          <w:lang w:eastAsia="ja-JP"/>
        </w:rPr>
        <w:t xml:space="preserve">Option 2 </w:t>
      </w:r>
      <w:r>
        <w:rPr>
          <w:rFonts w:ascii="Times New Roman" w:hAnsi="Times New Roman"/>
          <w:b/>
          <w:bCs/>
          <w:sz w:val="24"/>
          <w:lang w:eastAsia="ja-JP"/>
        </w:rPr>
        <w:t>[14]</w:t>
      </w:r>
      <w:r>
        <w:rPr>
          <w:rFonts w:ascii="Times New Roman" w:hAnsi="Times New Roman"/>
          <w:sz w:val="24"/>
          <w:lang w:eastAsia="ja-JP"/>
        </w:rPr>
        <w:t>:  Qualcomm, Nokia/NSB (1</w:t>
      </w:r>
      <w:r>
        <w:rPr>
          <w:rFonts w:ascii="Times New Roman" w:hAnsi="Times New Roman"/>
          <w:sz w:val="24"/>
          <w:vertAlign w:val="superscript"/>
          <w:lang w:eastAsia="ja-JP"/>
        </w:rPr>
        <w:t>st</w:t>
      </w:r>
      <w:r>
        <w:rPr>
          <w:rFonts w:ascii="Times New Roman" w:hAnsi="Times New Roman"/>
          <w:sz w:val="24"/>
          <w:lang w:eastAsia="ja-JP"/>
        </w:rPr>
        <w:t xml:space="preserve"> preference), InterDigital, ZTE, vivo, Spreadtrum, Lenovo, Xiaomi, OPPO, </w:t>
      </w:r>
      <w:proofErr w:type="spellStart"/>
      <w:r>
        <w:rPr>
          <w:rFonts w:ascii="Times New Roman" w:hAnsi="Times New Roman"/>
          <w:sz w:val="24"/>
          <w:lang w:eastAsia="ja-JP"/>
        </w:rPr>
        <w:t>Transsion</w:t>
      </w:r>
      <w:proofErr w:type="spellEnd"/>
      <w:r>
        <w:rPr>
          <w:rFonts w:ascii="Times New Roman" w:hAnsi="Times New Roman"/>
          <w:sz w:val="24"/>
          <w:lang w:eastAsia="ja-JP"/>
        </w:rPr>
        <w:t>, TCL, Apple, Docomo, Sharp</w:t>
      </w:r>
    </w:p>
    <w:p w14:paraId="184EF897" w14:textId="77777777" w:rsidR="00DD0833" w:rsidRDefault="00DD0833" w:rsidP="00DD0833">
      <w:pPr>
        <w:pStyle w:val="ListParagraph"/>
        <w:numPr>
          <w:ilvl w:val="0"/>
          <w:numId w:val="12"/>
        </w:numPr>
        <w:ind w:leftChars="0"/>
        <w:jc w:val="both"/>
        <w:rPr>
          <w:rFonts w:ascii="Times New Roman" w:hAnsi="Times New Roman"/>
          <w:sz w:val="24"/>
          <w:lang w:eastAsia="ja-JP"/>
        </w:rPr>
      </w:pPr>
      <w:r>
        <w:rPr>
          <w:rFonts w:ascii="Times New Roman" w:hAnsi="Times New Roman"/>
          <w:sz w:val="24"/>
          <w:lang w:eastAsia="ja-JP"/>
        </w:rPr>
        <w:t xml:space="preserve">Option 3 </w:t>
      </w:r>
      <w:r>
        <w:rPr>
          <w:rFonts w:ascii="Times New Roman" w:hAnsi="Times New Roman"/>
          <w:b/>
          <w:bCs/>
          <w:sz w:val="24"/>
          <w:lang w:eastAsia="ja-JP"/>
        </w:rPr>
        <w:t>[2]</w:t>
      </w:r>
      <w:r>
        <w:rPr>
          <w:rFonts w:ascii="Times New Roman" w:hAnsi="Times New Roman"/>
          <w:sz w:val="24"/>
          <w:lang w:eastAsia="ja-JP"/>
        </w:rPr>
        <w:t>:  Huawei/</w:t>
      </w:r>
      <w:proofErr w:type="spellStart"/>
      <w:r>
        <w:rPr>
          <w:rFonts w:ascii="Times New Roman" w:hAnsi="Times New Roman"/>
          <w:sz w:val="24"/>
          <w:lang w:eastAsia="ja-JP"/>
        </w:rPr>
        <w:t>HiSi</w:t>
      </w:r>
      <w:proofErr w:type="spellEnd"/>
      <w:r>
        <w:rPr>
          <w:rFonts w:ascii="Times New Roman" w:hAnsi="Times New Roman"/>
          <w:sz w:val="24"/>
          <w:lang w:eastAsia="ja-JP"/>
        </w:rPr>
        <w:t xml:space="preserve"> (with some modifications), </w:t>
      </w:r>
      <w:proofErr w:type="spellStart"/>
      <w:r>
        <w:rPr>
          <w:rFonts w:ascii="Times New Roman" w:hAnsi="Times New Roman"/>
          <w:sz w:val="24"/>
          <w:lang w:eastAsia="ja-JP"/>
        </w:rPr>
        <w:t>Futurewei</w:t>
      </w:r>
      <w:proofErr w:type="spellEnd"/>
      <w:r>
        <w:rPr>
          <w:rFonts w:ascii="Times New Roman" w:hAnsi="Times New Roman"/>
          <w:sz w:val="24"/>
          <w:lang w:eastAsia="ja-JP"/>
        </w:rPr>
        <w:t>,</w:t>
      </w:r>
    </w:p>
    <w:p w14:paraId="28A36A29" w14:textId="77777777" w:rsidR="00DD0833" w:rsidRDefault="00DD0833" w:rsidP="00DD0833">
      <w:pPr>
        <w:pStyle w:val="ListParagraph"/>
        <w:numPr>
          <w:ilvl w:val="0"/>
          <w:numId w:val="12"/>
        </w:numPr>
        <w:ind w:leftChars="0"/>
        <w:jc w:val="both"/>
        <w:rPr>
          <w:rFonts w:ascii="Times New Roman" w:hAnsi="Times New Roman"/>
          <w:sz w:val="24"/>
          <w:lang w:eastAsia="ja-JP"/>
        </w:rPr>
      </w:pPr>
      <w:r>
        <w:rPr>
          <w:rFonts w:ascii="Times New Roman" w:hAnsi="Times New Roman"/>
          <w:sz w:val="24"/>
          <w:lang w:eastAsia="ja-JP"/>
        </w:rPr>
        <w:t xml:space="preserve">Option 4 </w:t>
      </w:r>
      <w:r>
        <w:rPr>
          <w:rFonts w:ascii="Times New Roman" w:hAnsi="Times New Roman"/>
          <w:b/>
          <w:bCs/>
          <w:sz w:val="24"/>
          <w:lang w:eastAsia="ja-JP"/>
        </w:rPr>
        <w:t>[4]</w:t>
      </w:r>
      <w:r>
        <w:rPr>
          <w:rFonts w:ascii="Times New Roman" w:hAnsi="Times New Roman"/>
          <w:sz w:val="24"/>
          <w:lang w:eastAsia="ja-JP"/>
        </w:rPr>
        <w:t>:  CATT, OPPO, CMCC, LGE</w:t>
      </w:r>
    </w:p>
    <w:p w14:paraId="45B35A30" w14:textId="77777777" w:rsidR="00DD0833" w:rsidRDefault="00DD0833"/>
    <w:p w14:paraId="4D5F0244" w14:textId="50E6DC25" w:rsidR="00DD0833" w:rsidRDefault="00DD0833"/>
    <w:p w14:paraId="4398516E" w14:textId="77777777" w:rsidR="00DD0833" w:rsidRDefault="00DD0833"/>
    <w:p w14:paraId="44E788DA" w14:textId="6FA9D59B" w:rsidR="00F15B78" w:rsidRDefault="00DD0833">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7</w:t>
      </w:r>
      <w:r w:rsidR="00021F6A">
        <w:rPr>
          <w:rFonts w:ascii="Arial" w:eastAsia="Times New Roman" w:hAnsi="Arial" w:cs="Times New Roman"/>
          <w:color w:val="auto"/>
          <w:sz w:val="36"/>
          <w:szCs w:val="20"/>
          <w:lang w:val="en-GB" w:eastAsia="ja-JP"/>
        </w:rPr>
        <w:tab/>
        <w:t>References</w:t>
      </w:r>
    </w:p>
    <w:p w14:paraId="0179DC2C" w14:textId="77777777" w:rsidR="00F15B78" w:rsidRDefault="00F15B78"/>
    <w:p w14:paraId="3B002507" w14:textId="77777777" w:rsidR="00F15B78" w:rsidRDefault="00021F6A">
      <w:pPr>
        <w:ind w:left="720" w:hanging="720"/>
      </w:pPr>
      <w:r>
        <w:t>[1]</w:t>
      </w:r>
      <w:r>
        <w:tab/>
        <w:t>R1-2212100, “Supporting two TAs for multi-DCI based mTRP”, Qualcomm Incorporated, RAN1#111</w:t>
      </w:r>
    </w:p>
    <w:p w14:paraId="0F995B5C" w14:textId="77777777" w:rsidR="00F15B78" w:rsidRDefault="00021F6A">
      <w:pPr>
        <w:ind w:left="720" w:hanging="720"/>
      </w:pPr>
      <w:r>
        <w:t>[2]</w:t>
      </w:r>
      <w:r>
        <w:tab/>
        <w:t>R1-2212168, “Two TAs for UL multi-DCI multi-TRP operation”, Nokia/NSB, RAN1#111</w:t>
      </w:r>
    </w:p>
    <w:p w14:paraId="095280E3" w14:textId="77777777" w:rsidR="00F15B78" w:rsidRDefault="00021F6A">
      <w:pPr>
        <w:ind w:left="720" w:hanging="720"/>
      </w:pPr>
      <w:r>
        <w:t>[3]</w:t>
      </w:r>
      <w:r>
        <w:tab/>
        <w:t>R1-2210912, “Study on TA enhancement for UL M-TRP transmission”, Huawei/</w:t>
      </w:r>
      <w:proofErr w:type="spellStart"/>
      <w:r>
        <w:t>HiSi</w:t>
      </w:r>
      <w:proofErr w:type="spellEnd"/>
      <w:r>
        <w:t>, RAN1#111</w:t>
      </w:r>
    </w:p>
    <w:p w14:paraId="3D273B3D" w14:textId="77777777" w:rsidR="00F15B78" w:rsidRDefault="00021F6A">
      <w:pPr>
        <w:ind w:left="720" w:hanging="720"/>
      </w:pPr>
      <w:r>
        <w:t>[4]</w:t>
      </w:r>
      <w:r>
        <w:tab/>
        <w:t>R1-2211052, “Two TAs for multi-DCI”, Ericsson, RAN1#111</w:t>
      </w:r>
    </w:p>
    <w:p w14:paraId="25186489" w14:textId="77777777" w:rsidR="00F15B78" w:rsidRDefault="00021F6A">
      <w:pPr>
        <w:ind w:left="720" w:hanging="720"/>
      </w:pPr>
      <w:r>
        <w:t>[5]</w:t>
      </w:r>
      <w:r>
        <w:tab/>
        <w:t>R1-2210846, “Enhancements to support two TAs for multi-DCI”, FUTUREWEI, RAN1#111</w:t>
      </w:r>
    </w:p>
    <w:p w14:paraId="33D59949" w14:textId="77777777" w:rsidR="00F15B78" w:rsidRDefault="00021F6A">
      <w:pPr>
        <w:ind w:left="720" w:hanging="720"/>
      </w:pPr>
      <w:r>
        <w:t>[6]</w:t>
      </w:r>
      <w:r>
        <w:tab/>
        <w:t>R1-2210926, “Enhanced Operation of mTRP with Multiple TA”, InterDigital, Inc., RAN1#111</w:t>
      </w:r>
    </w:p>
    <w:p w14:paraId="2466643B" w14:textId="77777777" w:rsidR="00F15B78" w:rsidRDefault="00021F6A">
      <w:pPr>
        <w:ind w:left="720" w:hanging="720"/>
      </w:pPr>
      <w:r>
        <w:t>[7]</w:t>
      </w:r>
      <w:r>
        <w:tab/>
        <w:t>R1-2210936, “TA enhancement for multi-DCI”, ZTE, RAN1#111</w:t>
      </w:r>
    </w:p>
    <w:p w14:paraId="071FF5B1" w14:textId="77777777" w:rsidR="00F15B78" w:rsidRDefault="00021F6A">
      <w:pPr>
        <w:ind w:left="720" w:hanging="720"/>
      </w:pPr>
      <w:r>
        <w:t>[8]</w:t>
      </w:r>
      <w:r>
        <w:tab/>
        <w:t>R1-2210991, “Discussion on two TAs for multi-DCI-based multi-TRP operation”, vivo, RAN1#111</w:t>
      </w:r>
    </w:p>
    <w:p w14:paraId="70213B00" w14:textId="77777777" w:rsidR="00F15B78" w:rsidRDefault="00021F6A">
      <w:pPr>
        <w:ind w:left="720" w:hanging="720"/>
      </w:pPr>
      <w:r>
        <w:t>[9]</w:t>
      </w:r>
      <w:r>
        <w:tab/>
        <w:t>R1-2211168, “Discussion on two TAs for UL multi-DCI for multi-TRP operation”, CATT, RAN1#111</w:t>
      </w:r>
    </w:p>
    <w:p w14:paraId="45E15594" w14:textId="77777777" w:rsidR="00F15B78" w:rsidRDefault="00021F6A">
      <w:pPr>
        <w:ind w:left="720" w:hanging="720"/>
      </w:pPr>
      <w:r>
        <w:t>[10]</w:t>
      </w:r>
      <w:r>
        <w:tab/>
        <w:t>R1-2211220, “Discussion on two TAs for multi-DCI based M-TRP operation”, Spreadtrum, RAN1#111</w:t>
      </w:r>
    </w:p>
    <w:p w14:paraId="709CDBDD" w14:textId="77777777" w:rsidR="00F15B78" w:rsidRDefault="00021F6A">
      <w:pPr>
        <w:ind w:left="720" w:hanging="720"/>
      </w:pPr>
      <w:r>
        <w:t>[11]</w:t>
      </w:r>
      <w:r>
        <w:tab/>
        <w:t>R1-2211291, “Discussion of two TAs for multi-DCI UL transmission”, Lenovo, RAN1#111</w:t>
      </w:r>
    </w:p>
    <w:p w14:paraId="4CABA9F7" w14:textId="77777777" w:rsidR="00F15B78" w:rsidRDefault="00021F6A">
      <w:pPr>
        <w:ind w:left="720" w:hanging="720"/>
      </w:pPr>
      <w:r>
        <w:t>[12]</w:t>
      </w:r>
      <w:r>
        <w:tab/>
        <w:t>R1-2211335, “Discussion on two TAs for multi-TRP operation”, Xiaomi, RAN1#111</w:t>
      </w:r>
    </w:p>
    <w:p w14:paraId="70A44C28" w14:textId="77777777" w:rsidR="00F15B78" w:rsidRDefault="00021F6A">
      <w:pPr>
        <w:ind w:left="720" w:hanging="720"/>
      </w:pPr>
      <w:r>
        <w:t>[13]</w:t>
      </w:r>
      <w:r>
        <w:tab/>
        <w:t>R1-2211383, “On two TAs for multi-DCI”, Intel Corporation, RAN1#111</w:t>
      </w:r>
    </w:p>
    <w:p w14:paraId="6A0A9C28" w14:textId="77777777" w:rsidR="00F15B78" w:rsidRDefault="00021F6A">
      <w:pPr>
        <w:ind w:left="720" w:hanging="720"/>
      </w:pPr>
      <w:r>
        <w:t>[14]</w:t>
      </w:r>
      <w:r>
        <w:tab/>
        <w:t>R1-2211426, “Two TAs for multi-DCI”, OPPO, RAN1#111</w:t>
      </w:r>
    </w:p>
    <w:p w14:paraId="34158DAA" w14:textId="77777777" w:rsidR="00F15B78" w:rsidRDefault="00021F6A">
      <w:pPr>
        <w:ind w:left="720" w:hanging="720"/>
      </w:pPr>
      <w:r>
        <w:lastRenderedPageBreak/>
        <w:t>[15]</w:t>
      </w:r>
      <w:r>
        <w:tab/>
        <w:t xml:space="preserve">R1-2211513, “Discussion on two TAs for multi-DCI based multi-TRP operation”, </w:t>
      </w:r>
      <w:proofErr w:type="spellStart"/>
      <w:r>
        <w:t>Transsion</w:t>
      </w:r>
      <w:proofErr w:type="spellEnd"/>
      <w:r>
        <w:t xml:space="preserve"> Holdings, RAN1#111</w:t>
      </w:r>
    </w:p>
    <w:p w14:paraId="39E87226" w14:textId="77777777" w:rsidR="00F15B78" w:rsidRDefault="00021F6A">
      <w:pPr>
        <w:ind w:left="720" w:hanging="720"/>
      </w:pPr>
      <w:r>
        <w:t>[16]</w:t>
      </w:r>
      <w:r>
        <w:tab/>
        <w:t>R1-2211665, “Discussion on two TAs for multi-DCI”, CMCC, RAN1#111</w:t>
      </w:r>
    </w:p>
    <w:p w14:paraId="256FE8E8" w14:textId="77777777" w:rsidR="00F15B78" w:rsidRDefault="00F15B78">
      <w:pPr>
        <w:ind w:left="720" w:hanging="720"/>
      </w:pPr>
    </w:p>
    <w:p w14:paraId="5146E299" w14:textId="77777777" w:rsidR="00F15B78" w:rsidRDefault="00021F6A">
      <w:pPr>
        <w:ind w:left="720" w:hanging="720"/>
      </w:pPr>
      <w:r>
        <w:t>[17]</w:t>
      </w:r>
      <w:r>
        <w:tab/>
        <w:t>R1-2211576, “Discussion on two TAs for multi-DCI based on multi-TRP operation”, TCL Communications Ltd, RAN1#111</w:t>
      </w:r>
    </w:p>
    <w:p w14:paraId="276FEB04" w14:textId="77777777" w:rsidR="00F15B78" w:rsidRDefault="00021F6A">
      <w:pPr>
        <w:ind w:left="720" w:hanging="720"/>
      </w:pPr>
      <w:r>
        <w:t>[18]</w:t>
      </w:r>
      <w:r>
        <w:tab/>
        <w:t>R1-2211798, “Two TAs for multi-DCI based Uplink transmission”, Apple Inc, RAN1#111</w:t>
      </w:r>
    </w:p>
    <w:p w14:paraId="0B97AD5B" w14:textId="77777777" w:rsidR="00F15B78" w:rsidRDefault="00021F6A">
      <w:pPr>
        <w:ind w:left="720" w:hanging="720"/>
      </w:pPr>
      <w:r>
        <w:t>[19]</w:t>
      </w:r>
      <w:r>
        <w:tab/>
        <w:t>R1-2211860, “Two TAs for multi-TRP/panel”, ZTE, RAN1#111</w:t>
      </w:r>
    </w:p>
    <w:p w14:paraId="54E238AD" w14:textId="77777777" w:rsidR="00F15B78" w:rsidRDefault="00021F6A">
      <w:pPr>
        <w:ind w:left="720" w:hanging="720"/>
      </w:pPr>
      <w:r>
        <w:t>[20]</w:t>
      </w:r>
      <w:r>
        <w:tab/>
        <w:t>R1-2211970, “Discussion on two TAs for multi-DCI”, NTT DOCOMO INC., RAN1#111</w:t>
      </w:r>
    </w:p>
    <w:p w14:paraId="05A51CAB" w14:textId="77777777" w:rsidR="00F15B78" w:rsidRDefault="00021F6A">
      <w:pPr>
        <w:ind w:left="720" w:hanging="720"/>
      </w:pPr>
      <w:r>
        <w:t>[21]</w:t>
      </w:r>
      <w:r>
        <w:tab/>
        <w:t>R1-2212027, “Views on two TAs for m-DCI”, Samsung, RAN1#111</w:t>
      </w:r>
    </w:p>
    <w:p w14:paraId="2A497B1A" w14:textId="77777777" w:rsidR="00F15B78" w:rsidRDefault="00021F6A">
      <w:pPr>
        <w:ind w:left="720" w:hanging="720"/>
      </w:pPr>
      <w:r>
        <w:t>[22]</w:t>
      </w:r>
      <w:r>
        <w:tab/>
        <w:t>R1-2212187, “Two TAs for multi-DCI”, Sharp, RAN1#111</w:t>
      </w:r>
    </w:p>
    <w:p w14:paraId="60046A03" w14:textId="77777777" w:rsidR="00F15B78" w:rsidRDefault="00021F6A">
      <w:pPr>
        <w:ind w:left="720" w:hanging="720"/>
      </w:pPr>
      <w:r>
        <w:t>[23]</w:t>
      </w:r>
      <w:r>
        <w:tab/>
        <w:t>R1-2212212, “Discussion on two TAs for multi-DCI”, Google, RAN1#111</w:t>
      </w:r>
    </w:p>
    <w:p w14:paraId="2463DF91" w14:textId="77777777" w:rsidR="00F15B78" w:rsidRDefault="00021F6A">
      <w:pPr>
        <w:ind w:left="720" w:hanging="720"/>
      </w:pPr>
      <w:r>
        <w:t>[24]</w:t>
      </w:r>
      <w:r>
        <w:tab/>
        <w:t>R1-2212237, “UL Tx Timing Management for MTRP”, MediaTek Inc., RAN1#111</w:t>
      </w:r>
    </w:p>
    <w:p w14:paraId="2684756D" w14:textId="77777777" w:rsidR="00F15B78" w:rsidRDefault="00021F6A">
      <w:pPr>
        <w:ind w:left="720" w:hanging="720"/>
      </w:pPr>
      <w:r>
        <w:t>[25]</w:t>
      </w:r>
      <w:r>
        <w:tab/>
        <w:t>R1-2212353, “Discussion on two TAs for multi-DCI”, NEC, RAN1#111</w:t>
      </w:r>
    </w:p>
    <w:p w14:paraId="42998F78" w14:textId="77777777" w:rsidR="00F15B78" w:rsidRDefault="00F15B78">
      <w:pPr>
        <w:ind w:left="720" w:hanging="720"/>
      </w:pPr>
    </w:p>
    <w:p w14:paraId="1821C344" w14:textId="77777777" w:rsidR="00F15B78" w:rsidRDefault="00F15B78">
      <w:pPr>
        <w:ind w:left="720" w:hanging="720"/>
      </w:pPr>
    </w:p>
    <w:sectPr w:rsidR="00F15B7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7509A4" w14:textId="77777777" w:rsidR="002317C8" w:rsidRDefault="002317C8" w:rsidP="00021F6A">
      <w:pPr>
        <w:spacing w:after="0" w:line="240" w:lineRule="auto"/>
      </w:pPr>
      <w:r>
        <w:separator/>
      </w:r>
    </w:p>
  </w:endnote>
  <w:endnote w:type="continuationSeparator" w:id="0">
    <w:p w14:paraId="51D3D460" w14:textId="77777777" w:rsidR="002317C8" w:rsidRDefault="002317C8" w:rsidP="00021F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
    <w:altName w:val="Segoe Print"/>
    <w:charset w:val="00"/>
    <w:family w:val="roman"/>
    <w:pitch w:val="default"/>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EBEA68" w14:textId="77777777" w:rsidR="002317C8" w:rsidRDefault="002317C8" w:rsidP="00021F6A">
      <w:pPr>
        <w:spacing w:after="0" w:line="240" w:lineRule="auto"/>
      </w:pPr>
      <w:r>
        <w:separator/>
      </w:r>
    </w:p>
  </w:footnote>
  <w:footnote w:type="continuationSeparator" w:id="0">
    <w:p w14:paraId="7A807106" w14:textId="77777777" w:rsidR="002317C8" w:rsidRDefault="002317C8" w:rsidP="00021F6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B0226"/>
    <w:multiLevelType w:val="multilevel"/>
    <w:tmpl w:val="056B0226"/>
    <w:lvl w:ilvl="0">
      <w:start w:val="1"/>
      <w:numFmt w:val="bullet"/>
      <w:lvlText w:val="o"/>
      <w:lvlJc w:val="left"/>
      <w:pPr>
        <w:tabs>
          <w:tab w:val="left" w:pos="720"/>
        </w:tabs>
        <w:ind w:left="720" w:hanging="360"/>
      </w:pPr>
      <w:rPr>
        <w:rFonts w:ascii="Courier New" w:hAnsi="Courier New" w:cs="Times New Roman"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o"/>
      <w:lvlJc w:val="left"/>
      <w:pPr>
        <w:tabs>
          <w:tab w:val="left" w:pos="2160"/>
        </w:tabs>
        <w:ind w:left="2160" w:hanging="360"/>
      </w:pPr>
      <w:rPr>
        <w:rFonts w:ascii="Courier New" w:hAnsi="Courier New" w:cs="Times New Roman" w:hint="default"/>
        <w:sz w:val="20"/>
      </w:rPr>
    </w:lvl>
    <w:lvl w:ilvl="3">
      <w:start w:val="1"/>
      <w:numFmt w:val="bullet"/>
      <w:lvlText w:val="o"/>
      <w:lvlJc w:val="left"/>
      <w:pPr>
        <w:tabs>
          <w:tab w:val="left" w:pos="2880"/>
        </w:tabs>
        <w:ind w:left="2880" w:hanging="360"/>
      </w:pPr>
      <w:rPr>
        <w:rFonts w:ascii="Courier New" w:hAnsi="Courier New" w:cs="Times New Roman" w:hint="default"/>
        <w:sz w:val="20"/>
      </w:rPr>
    </w:lvl>
    <w:lvl w:ilvl="4">
      <w:start w:val="1"/>
      <w:numFmt w:val="bullet"/>
      <w:lvlText w:val="o"/>
      <w:lvlJc w:val="left"/>
      <w:pPr>
        <w:tabs>
          <w:tab w:val="left" w:pos="3600"/>
        </w:tabs>
        <w:ind w:left="3600" w:hanging="360"/>
      </w:pPr>
      <w:rPr>
        <w:rFonts w:ascii="Courier New" w:hAnsi="Courier New" w:cs="Times New Roman" w:hint="default"/>
        <w:sz w:val="20"/>
      </w:rPr>
    </w:lvl>
    <w:lvl w:ilvl="5">
      <w:start w:val="1"/>
      <w:numFmt w:val="bullet"/>
      <w:lvlText w:val="o"/>
      <w:lvlJc w:val="left"/>
      <w:pPr>
        <w:tabs>
          <w:tab w:val="left" w:pos="4320"/>
        </w:tabs>
        <w:ind w:left="4320" w:hanging="360"/>
      </w:pPr>
      <w:rPr>
        <w:rFonts w:ascii="Courier New" w:hAnsi="Courier New" w:cs="Times New Roman" w:hint="default"/>
        <w:sz w:val="20"/>
      </w:rPr>
    </w:lvl>
    <w:lvl w:ilvl="6">
      <w:start w:val="1"/>
      <w:numFmt w:val="bullet"/>
      <w:lvlText w:val="o"/>
      <w:lvlJc w:val="left"/>
      <w:pPr>
        <w:tabs>
          <w:tab w:val="left" w:pos="5040"/>
        </w:tabs>
        <w:ind w:left="5040" w:hanging="360"/>
      </w:pPr>
      <w:rPr>
        <w:rFonts w:ascii="Courier New" w:hAnsi="Courier New" w:cs="Times New Roman" w:hint="default"/>
        <w:sz w:val="20"/>
      </w:rPr>
    </w:lvl>
    <w:lvl w:ilvl="7">
      <w:start w:val="1"/>
      <w:numFmt w:val="bullet"/>
      <w:lvlText w:val="o"/>
      <w:lvlJc w:val="left"/>
      <w:pPr>
        <w:tabs>
          <w:tab w:val="left" w:pos="5760"/>
        </w:tabs>
        <w:ind w:left="5760" w:hanging="360"/>
      </w:pPr>
      <w:rPr>
        <w:rFonts w:ascii="Courier New" w:hAnsi="Courier New" w:cs="Times New Roman" w:hint="default"/>
        <w:sz w:val="20"/>
      </w:rPr>
    </w:lvl>
    <w:lvl w:ilvl="8">
      <w:start w:val="1"/>
      <w:numFmt w:val="bullet"/>
      <w:lvlText w:val="o"/>
      <w:lvlJc w:val="left"/>
      <w:pPr>
        <w:tabs>
          <w:tab w:val="left" w:pos="6480"/>
        </w:tabs>
        <w:ind w:left="6480" w:hanging="360"/>
      </w:pPr>
      <w:rPr>
        <w:rFonts w:ascii="Courier New" w:hAnsi="Courier New" w:cs="Times New Roman" w:hint="default"/>
        <w:sz w:val="20"/>
      </w:rPr>
    </w:lvl>
  </w:abstractNum>
  <w:abstractNum w:abstractNumId="1" w15:restartNumberingAfterBreak="0">
    <w:nsid w:val="0A8534D4"/>
    <w:multiLevelType w:val="multilevel"/>
    <w:tmpl w:val="0A8534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231A85"/>
    <w:multiLevelType w:val="multilevel"/>
    <w:tmpl w:val="0D231A85"/>
    <w:lvl w:ilvl="0">
      <w:start w:val="1"/>
      <w:numFmt w:val="bullet"/>
      <w:lvlText w:val="o"/>
      <w:lvlJc w:val="left"/>
      <w:pPr>
        <w:tabs>
          <w:tab w:val="left" w:pos="720"/>
        </w:tabs>
        <w:ind w:left="720" w:hanging="360"/>
      </w:pPr>
      <w:rPr>
        <w:rFonts w:ascii="Courier New" w:hAnsi="Courier New" w:cs="Times New Roman"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o"/>
      <w:lvlJc w:val="left"/>
      <w:pPr>
        <w:tabs>
          <w:tab w:val="left" w:pos="2160"/>
        </w:tabs>
        <w:ind w:left="2160" w:hanging="360"/>
      </w:pPr>
      <w:rPr>
        <w:rFonts w:ascii="Courier New" w:hAnsi="Courier New" w:cs="Times New Roman" w:hint="default"/>
        <w:sz w:val="20"/>
      </w:rPr>
    </w:lvl>
    <w:lvl w:ilvl="3">
      <w:start w:val="1"/>
      <w:numFmt w:val="bullet"/>
      <w:lvlText w:val="o"/>
      <w:lvlJc w:val="left"/>
      <w:pPr>
        <w:tabs>
          <w:tab w:val="left" w:pos="2880"/>
        </w:tabs>
        <w:ind w:left="2880" w:hanging="360"/>
      </w:pPr>
      <w:rPr>
        <w:rFonts w:ascii="Courier New" w:hAnsi="Courier New" w:cs="Times New Roman" w:hint="default"/>
        <w:sz w:val="20"/>
      </w:rPr>
    </w:lvl>
    <w:lvl w:ilvl="4">
      <w:start w:val="1"/>
      <w:numFmt w:val="bullet"/>
      <w:lvlText w:val="o"/>
      <w:lvlJc w:val="left"/>
      <w:pPr>
        <w:tabs>
          <w:tab w:val="left" w:pos="3600"/>
        </w:tabs>
        <w:ind w:left="3600" w:hanging="360"/>
      </w:pPr>
      <w:rPr>
        <w:rFonts w:ascii="Courier New" w:hAnsi="Courier New" w:cs="Times New Roman" w:hint="default"/>
        <w:sz w:val="20"/>
      </w:rPr>
    </w:lvl>
    <w:lvl w:ilvl="5">
      <w:start w:val="1"/>
      <w:numFmt w:val="bullet"/>
      <w:lvlText w:val="o"/>
      <w:lvlJc w:val="left"/>
      <w:pPr>
        <w:tabs>
          <w:tab w:val="left" w:pos="4320"/>
        </w:tabs>
        <w:ind w:left="4320" w:hanging="360"/>
      </w:pPr>
      <w:rPr>
        <w:rFonts w:ascii="Courier New" w:hAnsi="Courier New" w:cs="Times New Roman" w:hint="default"/>
        <w:sz w:val="20"/>
      </w:rPr>
    </w:lvl>
    <w:lvl w:ilvl="6">
      <w:start w:val="1"/>
      <w:numFmt w:val="bullet"/>
      <w:lvlText w:val="o"/>
      <w:lvlJc w:val="left"/>
      <w:pPr>
        <w:tabs>
          <w:tab w:val="left" w:pos="5040"/>
        </w:tabs>
        <w:ind w:left="5040" w:hanging="360"/>
      </w:pPr>
      <w:rPr>
        <w:rFonts w:ascii="Courier New" w:hAnsi="Courier New" w:cs="Times New Roman" w:hint="default"/>
        <w:sz w:val="20"/>
      </w:rPr>
    </w:lvl>
    <w:lvl w:ilvl="7">
      <w:start w:val="1"/>
      <w:numFmt w:val="bullet"/>
      <w:lvlText w:val="o"/>
      <w:lvlJc w:val="left"/>
      <w:pPr>
        <w:tabs>
          <w:tab w:val="left" w:pos="5760"/>
        </w:tabs>
        <w:ind w:left="5760" w:hanging="360"/>
      </w:pPr>
      <w:rPr>
        <w:rFonts w:ascii="Courier New" w:hAnsi="Courier New" w:cs="Times New Roman" w:hint="default"/>
        <w:sz w:val="20"/>
      </w:rPr>
    </w:lvl>
    <w:lvl w:ilvl="8">
      <w:start w:val="1"/>
      <w:numFmt w:val="bullet"/>
      <w:lvlText w:val="o"/>
      <w:lvlJc w:val="left"/>
      <w:pPr>
        <w:tabs>
          <w:tab w:val="left" w:pos="6480"/>
        </w:tabs>
        <w:ind w:left="6480" w:hanging="360"/>
      </w:pPr>
      <w:rPr>
        <w:rFonts w:ascii="Courier New" w:hAnsi="Courier New" w:cs="Times New Roman" w:hint="default"/>
        <w:sz w:val="20"/>
      </w:rPr>
    </w:lvl>
  </w:abstractNum>
  <w:abstractNum w:abstractNumId="3" w15:restartNumberingAfterBreak="0">
    <w:nsid w:val="0D8A23D7"/>
    <w:multiLevelType w:val="multilevel"/>
    <w:tmpl w:val="0D8A23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520" w:hanging="720"/>
      </w:pPr>
      <w:rPr>
        <w:rFonts w:ascii="Times New Roman" w:eastAsia="Times New Roman"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336531"/>
    <w:multiLevelType w:val="multilevel"/>
    <w:tmpl w:val="19336531"/>
    <w:lvl w:ilvl="0">
      <w:start w:val="1"/>
      <w:numFmt w:val="bullet"/>
      <w:lvlText w:val="o"/>
      <w:lvlJc w:val="left"/>
      <w:pPr>
        <w:tabs>
          <w:tab w:val="left" w:pos="720"/>
        </w:tabs>
        <w:ind w:left="720" w:hanging="360"/>
      </w:pPr>
      <w:rPr>
        <w:rFonts w:ascii="Courier New" w:hAnsi="Courier New" w:cs="Times New Roman"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o"/>
      <w:lvlJc w:val="left"/>
      <w:pPr>
        <w:tabs>
          <w:tab w:val="left" w:pos="2160"/>
        </w:tabs>
        <w:ind w:left="2160" w:hanging="360"/>
      </w:pPr>
      <w:rPr>
        <w:rFonts w:ascii="Courier New" w:hAnsi="Courier New" w:cs="Times New Roman" w:hint="default"/>
        <w:sz w:val="20"/>
      </w:rPr>
    </w:lvl>
    <w:lvl w:ilvl="3">
      <w:start w:val="1"/>
      <w:numFmt w:val="bullet"/>
      <w:lvlText w:val="o"/>
      <w:lvlJc w:val="left"/>
      <w:pPr>
        <w:tabs>
          <w:tab w:val="left" w:pos="2880"/>
        </w:tabs>
        <w:ind w:left="2880" w:hanging="360"/>
      </w:pPr>
      <w:rPr>
        <w:rFonts w:ascii="Courier New" w:hAnsi="Courier New" w:cs="Times New Roman" w:hint="default"/>
        <w:sz w:val="20"/>
      </w:rPr>
    </w:lvl>
    <w:lvl w:ilvl="4">
      <w:start w:val="1"/>
      <w:numFmt w:val="bullet"/>
      <w:lvlText w:val="o"/>
      <w:lvlJc w:val="left"/>
      <w:pPr>
        <w:tabs>
          <w:tab w:val="left" w:pos="3600"/>
        </w:tabs>
        <w:ind w:left="3600" w:hanging="360"/>
      </w:pPr>
      <w:rPr>
        <w:rFonts w:ascii="Courier New" w:hAnsi="Courier New" w:cs="Times New Roman" w:hint="default"/>
        <w:sz w:val="20"/>
      </w:rPr>
    </w:lvl>
    <w:lvl w:ilvl="5">
      <w:start w:val="1"/>
      <w:numFmt w:val="bullet"/>
      <w:lvlText w:val="o"/>
      <w:lvlJc w:val="left"/>
      <w:pPr>
        <w:tabs>
          <w:tab w:val="left" w:pos="4320"/>
        </w:tabs>
        <w:ind w:left="4320" w:hanging="360"/>
      </w:pPr>
      <w:rPr>
        <w:rFonts w:ascii="Courier New" w:hAnsi="Courier New" w:cs="Times New Roman" w:hint="default"/>
        <w:sz w:val="20"/>
      </w:rPr>
    </w:lvl>
    <w:lvl w:ilvl="6">
      <w:start w:val="1"/>
      <w:numFmt w:val="bullet"/>
      <w:lvlText w:val="o"/>
      <w:lvlJc w:val="left"/>
      <w:pPr>
        <w:tabs>
          <w:tab w:val="left" w:pos="5040"/>
        </w:tabs>
        <w:ind w:left="5040" w:hanging="360"/>
      </w:pPr>
      <w:rPr>
        <w:rFonts w:ascii="Courier New" w:hAnsi="Courier New" w:cs="Times New Roman" w:hint="default"/>
        <w:sz w:val="20"/>
      </w:rPr>
    </w:lvl>
    <w:lvl w:ilvl="7">
      <w:start w:val="1"/>
      <w:numFmt w:val="bullet"/>
      <w:lvlText w:val="o"/>
      <w:lvlJc w:val="left"/>
      <w:pPr>
        <w:tabs>
          <w:tab w:val="left" w:pos="5760"/>
        </w:tabs>
        <w:ind w:left="5760" w:hanging="360"/>
      </w:pPr>
      <w:rPr>
        <w:rFonts w:ascii="Courier New" w:hAnsi="Courier New" w:cs="Times New Roman" w:hint="default"/>
        <w:sz w:val="20"/>
      </w:rPr>
    </w:lvl>
    <w:lvl w:ilvl="8">
      <w:start w:val="1"/>
      <w:numFmt w:val="bullet"/>
      <w:lvlText w:val="o"/>
      <w:lvlJc w:val="left"/>
      <w:pPr>
        <w:tabs>
          <w:tab w:val="left" w:pos="6480"/>
        </w:tabs>
        <w:ind w:left="6480" w:hanging="360"/>
      </w:pPr>
      <w:rPr>
        <w:rFonts w:ascii="Courier New" w:hAnsi="Courier New" w:cs="Times New Roman" w:hint="default"/>
        <w:sz w:val="20"/>
      </w:rPr>
    </w:lvl>
  </w:abstractNum>
  <w:abstractNum w:abstractNumId="5" w15:restartNumberingAfterBreak="0">
    <w:nsid w:val="1CD71883"/>
    <w:multiLevelType w:val="multilevel"/>
    <w:tmpl w:val="1CD71883"/>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F830BE9"/>
    <w:multiLevelType w:val="multilevel"/>
    <w:tmpl w:val="1F830BE9"/>
    <w:lvl w:ilvl="0">
      <w:start w:val="7"/>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4366F12"/>
    <w:multiLevelType w:val="multilevel"/>
    <w:tmpl w:val="24366F12"/>
    <w:lvl w:ilvl="0">
      <w:start w:val="1"/>
      <w:numFmt w:val="bullet"/>
      <w:lvlText w:val="o"/>
      <w:lvlJc w:val="left"/>
      <w:pPr>
        <w:tabs>
          <w:tab w:val="left" w:pos="720"/>
        </w:tabs>
        <w:ind w:left="720" w:hanging="360"/>
      </w:pPr>
      <w:rPr>
        <w:rFonts w:ascii="Courier New" w:hAnsi="Courier New" w:cs="Times New Roman"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o"/>
      <w:lvlJc w:val="left"/>
      <w:pPr>
        <w:tabs>
          <w:tab w:val="left" w:pos="2160"/>
        </w:tabs>
        <w:ind w:left="2160" w:hanging="360"/>
      </w:pPr>
      <w:rPr>
        <w:rFonts w:ascii="Courier New" w:hAnsi="Courier New" w:cs="Times New Roman" w:hint="default"/>
        <w:sz w:val="20"/>
      </w:rPr>
    </w:lvl>
    <w:lvl w:ilvl="3">
      <w:start w:val="1"/>
      <w:numFmt w:val="bullet"/>
      <w:lvlText w:val="o"/>
      <w:lvlJc w:val="left"/>
      <w:pPr>
        <w:tabs>
          <w:tab w:val="left" w:pos="2880"/>
        </w:tabs>
        <w:ind w:left="2880" w:hanging="360"/>
      </w:pPr>
      <w:rPr>
        <w:rFonts w:ascii="Courier New" w:hAnsi="Courier New" w:cs="Times New Roman" w:hint="default"/>
        <w:sz w:val="20"/>
      </w:rPr>
    </w:lvl>
    <w:lvl w:ilvl="4">
      <w:start w:val="1"/>
      <w:numFmt w:val="bullet"/>
      <w:lvlText w:val="o"/>
      <w:lvlJc w:val="left"/>
      <w:pPr>
        <w:tabs>
          <w:tab w:val="left" w:pos="3600"/>
        </w:tabs>
        <w:ind w:left="3600" w:hanging="360"/>
      </w:pPr>
      <w:rPr>
        <w:rFonts w:ascii="Courier New" w:hAnsi="Courier New" w:cs="Times New Roman" w:hint="default"/>
        <w:sz w:val="20"/>
      </w:rPr>
    </w:lvl>
    <w:lvl w:ilvl="5">
      <w:start w:val="1"/>
      <w:numFmt w:val="bullet"/>
      <w:lvlText w:val="o"/>
      <w:lvlJc w:val="left"/>
      <w:pPr>
        <w:tabs>
          <w:tab w:val="left" w:pos="4320"/>
        </w:tabs>
        <w:ind w:left="4320" w:hanging="360"/>
      </w:pPr>
      <w:rPr>
        <w:rFonts w:ascii="Courier New" w:hAnsi="Courier New" w:cs="Times New Roman" w:hint="default"/>
        <w:sz w:val="20"/>
      </w:rPr>
    </w:lvl>
    <w:lvl w:ilvl="6">
      <w:start w:val="1"/>
      <w:numFmt w:val="bullet"/>
      <w:lvlText w:val="o"/>
      <w:lvlJc w:val="left"/>
      <w:pPr>
        <w:tabs>
          <w:tab w:val="left" w:pos="5040"/>
        </w:tabs>
        <w:ind w:left="5040" w:hanging="360"/>
      </w:pPr>
      <w:rPr>
        <w:rFonts w:ascii="Courier New" w:hAnsi="Courier New" w:cs="Times New Roman" w:hint="default"/>
        <w:sz w:val="20"/>
      </w:rPr>
    </w:lvl>
    <w:lvl w:ilvl="7">
      <w:start w:val="1"/>
      <w:numFmt w:val="bullet"/>
      <w:lvlText w:val="o"/>
      <w:lvlJc w:val="left"/>
      <w:pPr>
        <w:tabs>
          <w:tab w:val="left" w:pos="5760"/>
        </w:tabs>
        <w:ind w:left="5760" w:hanging="360"/>
      </w:pPr>
      <w:rPr>
        <w:rFonts w:ascii="Courier New" w:hAnsi="Courier New" w:cs="Times New Roman" w:hint="default"/>
        <w:sz w:val="20"/>
      </w:rPr>
    </w:lvl>
    <w:lvl w:ilvl="8">
      <w:start w:val="1"/>
      <w:numFmt w:val="bullet"/>
      <w:lvlText w:val="o"/>
      <w:lvlJc w:val="left"/>
      <w:pPr>
        <w:tabs>
          <w:tab w:val="left" w:pos="6480"/>
        </w:tabs>
        <w:ind w:left="6480" w:hanging="360"/>
      </w:pPr>
      <w:rPr>
        <w:rFonts w:ascii="Courier New" w:hAnsi="Courier New" w:cs="Times New Roman" w:hint="default"/>
        <w:sz w:val="20"/>
      </w:rPr>
    </w:lvl>
  </w:abstractNum>
  <w:abstractNum w:abstractNumId="8" w15:restartNumberingAfterBreak="0">
    <w:nsid w:val="36872A0F"/>
    <w:multiLevelType w:val="multilevel"/>
    <w:tmpl w:val="36872A0F"/>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9"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023321B"/>
    <w:multiLevelType w:val="multilevel"/>
    <w:tmpl w:val="4023321B"/>
    <w:lvl w:ilvl="0">
      <w:start w:val="1"/>
      <w:numFmt w:val="bullet"/>
      <w:lvlText w:val="o"/>
      <w:lvlJc w:val="left"/>
      <w:pPr>
        <w:tabs>
          <w:tab w:val="left" w:pos="720"/>
        </w:tabs>
        <w:ind w:left="720" w:hanging="360"/>
      </w:pPr>
      <w:rPr>
        <w:rFonts w:ascii="Courier New" w:hAnsi="Courier New" w:cs="Times New Roman"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o"/>
      <w:lvlJc w:val="left"/>
      <w:pPr>
        <w:tabs>
          <w:tab w:val="left" w:pos="2160"/>
        </w:tabs>
        <w:ind w:left="2160" w:hanging="360"/>
      </w:pPr>
      <w:rPr>
        <w:rFonts w:ascii="Courier New" w:hAnsi="Courier New" w:cs="Times New Roman" w:hint="default"/>
        <w:sz w:val="20"/>
      </w:rPr>
    </w:lvl>
    <w:lvl w:ilvl="3">
      <w:start w:val="1"/>
      <w:numFmt w:val="bullet"/>
      <w:lvlText w:val="o"/>
      <w:lvlJc w:val="left"/>
      <w:pPr>
        <w:tabs>
          <w:tab w:val="left" w:pos="2880"/>
        </w:tabs>
        <w:ind w:left="2880" w:hanging="360"/>
      </w:pPr>
      <w:rPr>
        <w:rFonts w:ascii="Courier New" w:hAnsi="Courier New" w:cs="Times New Roman" w:hint="default"/>
        <w:sz w:val="20"/>
      </w:rPr>
    </w:lvl>
    <w:lvl w:ilvl="4">
      <w:start w:val="1"/>
      <w:numFmt w:val="bullet"/>
      <w:lvlText w:val="o"/>
      <w:lvlJc w:val="left"/>
      <w:pPr>
        <w:tabs>
          <w:tab w:val="left" w:pos="3600"/>
        </w:tabs>
        <w:ind w:left="3600" w:hanging="360"/>
      </w:pPr>
      <w:rPr>
        <w:rFonts w:ascii="Courier New" w:hAnsi="Courier New" w:cs="Times New Roman" w:hint="default"/>
        <w:sz w:val="20"/>
      </w:rPr>
    </w:lvl>
    <w:lvl w:ilvl="5">
      <w:start w:val="1"/>
      <w:numFmt w:val="bullet"/>
      <w:lvlText w:val="o"/>
      <w:lvlJc w:val="left"/>
      <w:pPr>
        <w:tabs>
          <w:tab w:val="left" w:pos="4320"/>
        </w:tabs>
        <w:ind w:left="4320" w:hanging="360"/>
      </w:pPr>
      <w:rPr>
        <w:rFonts w:ascii="Courier New" w:hAnsi="Courier New" w:cs="Times New Roman" w:hint="default"/>
        <w:sz w:val="20"/>
      </w:rPr>
    </w:lvl>
    <w:lvl w:ilvl="6">
      <w:start w:val="1"/>
      <w:numFmt w:val="bullet"/>
      <w:lvlText w:val="o"/>
      <w:lvlJc w:val="left"/>
      <w:pPr>
        <w:tabs>
          <w:tab w:val="left" w:pos="5040"/>
        </w:tabs>
        <w:ind w:left="5040" w:hanging="360"/>
      </w:pPr>
      <w:rPr>
        <w:rFonts w:ascii="Courier New" w:hAnsi="Courier New" w:cs="Times New Roman" w:hint="default"/>
        <w:sz w:val="20"/>
      </w:rPr>
    </w:lvl>
    <w:lvl w:ilvl="7">
      <w:start w:val="1"/>
      <w:numFmt w:val="bullet"/>
      <w:lvlText w:val="o"/>
      <w:lvlJc w:val="left"/>
      <w:pPr>
        <w:tabs>
          <w:tab w:val="left" w:pos="5760"/>
        </w:tabs>
        <w:ind w:left="5760" w:hanging="360"/>
      </w:pPr>
      <w:rPr>
        <w:rFonts w:ascii="Courier New" w:hAnsi="Courier New" w:cs="Times New Roman" w:hint="default"/>
        <w:sz w:val="20"/>
      </w:rPr>
    </w:lvl>
    <w:lvl w:ilvl="8">
      <w:start w:val="1"/>
      <w:numFmt w:val="bullet"/>
      <w:lvlText w:val="o"/>
      <w:lvlJc w:val="left"/>
      <w:pPr>
        <w:tabs>
          <w:tab w:val="left" w:pos="6480"/>
        </w:tabs>
        <w:ind w:left="6480" w:hanging="360"/>
      </w:pPr>
      <w:rPr>
        <w:rFonts w:ascii="Courier New" w:hAnsi="Courier New" w:cs="Times New Roman" w:hint="default"/>
        <w:sz w:val="20"/>
      </w:rPr>
    </w:lvl>
  </w:abstractNum>
  <w:abstractNum w:abstractNumId="11" w15:restartNumberingAfterBreak="0">
    <w:nsid w:val="4D4A52EC"/>
    <w:multiLevelType w:val="multilevel"/>
    <w:tmpl w:val="4D4A52EC"/>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8144DD2"/>
    <w:multiLevelType w:val="multilevel"/>
    <w:tmpl w:val="58144D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8A043C9"/>
    <w:multiLevelType w:val="multilevel"/>
    <w:tmpl w:val="58A043C9"/>
    <w:lvl w:ilvl="0">
      <w:start w:val="1"/>
      <w:numFmt w:val="bullet"/>
      <w:lvlText w:val=""/>
      <w:lvlJc w:val="left"/>
      <w:pPr>
        <w:ind w:left="840" w:hanging="420"/>
      </w:pPr>
      <w:rPr>
        <w:rFonts w:ascii="Symbol" w:hAnsi="Symbol" w:hint="default"/>
      </w:rPr>
    </w:lvl>
    <w:lvl w:ilvl="1">
      <w:start w:val="5"/>
      <w:numFmt w:val="bullet"/>
      <w:lvlText w:val="-"/>
      <w:lvlJc w:val="left"/>
      <w:pPr>
        <w:ind w:left="1260" w:hanging="420"/>
      </w:pPr>
      <w:rPr>
        <w:rFonts w:ascii="Times New Roman" w:eastAsia="SimSu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5C711723"/>
    <w:multiLevelType w:val="multilevel"/>
    <w:tmpl w:val="5C7117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8C645B2"/>
    <w:multiLevelType w:val="multilevel"/>
    <w:tmpl w:val="68C645B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9BB018F"/>
    <w:multiLevelType w:val="multilevel"/>
    <w:tmpl w:val="69BB01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B1427CD"/>
    <w:multiLevelType w:val="multilevel"/>
    <w:tmpl w:val="6B1427CD"/>
    <w:lvl w:ilvl="0">
      <w:start w:val="1"/>
      <w:numFmt w:val="bullet"/>
      <w:lvlText w:val="o"/>
      <w:lvlJc w:val="left"/>
      <w:pPr>
        <w:tabs>
          <w:tab w:val="left" w:pos="720"/>
        </w:tabs>
        <w:ind w:left="720" w:hanging="360"/>
      </w:pPr>
      <w:rPr>
        <w:rFonts w:ascii="Courier New" w:hAnsi="Courier New" w:cs="Times New Roman"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o"/>
      <w:lvlJc w:val="left"/>
      <w:pPr>
        <w:tabs>
          <w:tab w:val="left" w:pos="2160"/>
        </w:tabs>
        <w:ind w:left="2160" w:hanging="360"/>
      </w:pPr>
      <w:rPr>
        <w:rFonts w:ascii="Courier New" w:hAnsi="Courier New" w:cs="Times New Roman" w:hint="default"/>
        <w:sz w:val="20"/>
      </w:rPr>
    </w:lvl>
    <w:lvl w:ilvl="3">
      <w:start w:val="1"/>
      <w:numFmt w:val="bullet"/>
      <w:lvlText w:val="o"/>
      <w:lvlJc w:val="left"/>
      <w:pPr>
        <w:tabs>
          <w:tab w:val="left" w:pos="2880"/>
        </w:tabs>
        <w:ind w:left="2880" w:hanging="360"/>
      </w:pPr>
      <w:rPr>
        <w:rFonts w:ascii="Courier New" w:hAnsi="Courier New" w:cs="Times New Roman" w:hint="default"/>
        <w:sz w:val="20"/>
      </w:rPr>
    </w:lvl>
    <w:lvl w:ilvl="4">
      <w:start w:val="1"/>
      <w:numFmt w:val="bullet"/>
      <w:lvlText w:val="o"/>
      <w:lvlJc w:val="left"/>
      <w:pPr>
        <w:tabs>
          <w:tab w:val="left" w:pos="3600"/>
        </w:tabs>
        <w:ind w:left="3600" w:hanging="360"/>
      </w:pPr>
      <w:rPr>
        <w:rFonts w:ascii="Courier New" w:hAnsi="Courier New" w:cs="Times New Roman" w:hint="default"/>
        <w:sz w:val="20"/>
      </w:rPr>
    </w:lvl>
    <w:lvl w:ilvl="5">
      <w:start w:val="1"/>
      <w:numFmt w:val="bullet"/>
      <w:lvlText w:val="o"/>
      <w:lvlJc w:val="left"/>
      <w:pPr>
        <w:tabs>
          <w:tab w:val="left" w:pos="4320"/>
        </w:tabs>
        <w:ind w:left="4320" w:hanging="360"/>
      </w:pPr>
      <w:rPr>
        <w:rFonts w:ascii="Courier New" w:hAnsi="Courier New" w:cs="Times New Roman" w:hint="default"/>
        <w:sz w:val="20"/>
      </w:rPr>
    </w:lvl>
    <w:lvl w:ilvl="6">
      <w:start w:val="1"/>
      <w:numFmt w:val="bullet"/>
      <w:lvlText w:val="o"/>
      <w:lvlJc w:val="left"/>
      <w:pPr>
        <w:tabs>
          <w:tab w:val="left" w:pos="5040"/>
        </w:tabs>
        <w:ind w:left="5040" w:hanging="360"/>
      </w:pPr>
      <w:rPr>
        <w:rFonts w:ascii="Courier New" w:hAnsi="Courier New" w:cs="Times New Roman" w:hint="default"/>
        <w:sz w:val="20"/>
      </w:rPr>
    </w:lvl>
    <w:lvl w:ilvl="7">
      <w:start w:val="1"/>
      <w:numFmt w:val="bullet"/>
      <w:lvlText w:val="o"/>
      <w:lvlJc w:val="left"/>
      <w:pPr>
        <w:tabs>
          <w:tab w:val="left" w:pos="5760"/>
        </w:tabs>
        <w:ind w:left="5760" w:hanging="360"/>
      </w:pPr>
      <w:rPr>
        <w:rFonts w:ascii="Courier New" w:hAnsi="Courier New" w:cs="Times New Roman" w:hint="default"/>
        <w:sz w:val="20"/>
      </w:rPr>
    </w:lvl>
    <w:lvl w:ilvl="8">
      <w:start w:val="1"/>
      <w:numFmt w:val="bullet"/>
      <w:lvlText w:val="o"/>
      <w:lvlJc w:val="left"/>
      <w:pPr>
        <w:tabs>
          <w:tab w:val="left" w:pos="6480"/>
        </w:tabs>
        <w:ind w:left="6480" w:hanging="360"/>
      </w:pPr>
      <w:rPr>
        <w:rFonts w:ascii="Courier New" w:hAnsi="Courier New" w:cs="Times New Roman" w:hint="default"/>
        <w:sz w:val="20"/>
      </w:rPr>
    </w:lvl>
  </w:abstractNum>
  <w:abstractNum w:abstractNumId="19" w15:restartNumberingAfterBreak="0">
    <w:nsid w:val="6CB82197"/>
    <w:multiLevelType w:val="multilevel"/>
    <w:tmpl w:val="6CB82197"/>
    <w:lvl w:ilvl="0">
      <w:start w:val="1"/>
      <w:numFmt w:val="bullet"/>
      <w:lvlText w:val="o"/>
      <w:lvlJc w:val="left"/>
      <w:pPr>
        <w:tabs>
          <w:tab w:val="left" w:pos="720"/>
        </w:tabs>
        <w:ind w:left="720" w:hanging="360"/>
      </w:pPr>
      <w:rPr>
        <w:rFonts w:ascii="Courier New" w:hAnsi="Courier New" w:cs="Times New Roman"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o"/>
      <w:lvlJc w:val="left"/>
      <w:pPr>
        <w:tabs>
          <w:tab w:val="left" w:pos="2160"/>
        </w:tabs>
        <w:ind w:left="2160" w:hanging="360"/>
      </w:pPr>
      <w:rPr>
        <w:rFonts w:ascii="Courier New" w:hAnsi="Courier New" w:cs="Times New Roman" w:hint="default"/>
        <w:sz w:val="20"/>
      </w:rPr>
    </w:lvl>
    <w:lvl w:ilvl="3">
      <w:start w:val="1"/>
      <w:numFmt w:val="bullet"/>
      <w:lvlText w:val="o"/>
      <w:lvlJc w:val="left"/>
      <w:pPr>
        <w:tabs>
          <w:tab w:val="left" w:pos="2880"/>
        </w:tabs>
        <w:ind w:left="2880" w:hanging="360"/>
      </w:pPr>
      <w:rPr>
        <w:rFonts w:ascii="Courier New" w:hAnsi="Courier New" w:cs="Times New Roman" w:hint="default"/>
        <w:sz w:val="20"/>
      </w:rPr>
    </w:lvl>
    <w:lvl w:ilvl="4">
      <w:start w:val="1"/>
      <w:numFmt w:val="bullet"/>
      <w:lvlText w:val="o"/>
      <w:lvlJc w:val="left"/>
      <w:pPr>
        <w:tabs>
          <w:tab w:val="left" w:pos="3600"/>
        </w:tabs>
        <w:ind w:left="3600" w:hanging="360"/>
      </w:pPr>
      <w:rPr>
        <w:rFonts w:ascii="Courier New" w:hAnsi="Courier New" w:cs="Times New Roman" w:hint="default"/>
        <w:sz w:val="20"/>
      </w:rPr>
    </w:lvl>
    <w:lvl w:ilvl="5">
      <w:start w:val="1"/>
      <w:numFmt w:val="bullet"/>
      <w:lvlText w:val="o"/>
      <w:lvlJc w:val="left"/>
      <w:pPr>
        <w:tabs>
          <w:tab w:val="left" w:pos="4320"/>
        </w:tabs>
        <w:ind w:left="4320" w:hanging="360"/>
      </w:pPr>
      <w:rPr>
        <w:rFonts w:ascii="Courier New" w:hAnsi="Courier New" w:cs="Times New Roman" w:hint="default"/>
        <w:sz w:val="20"/>
      </w:rPr>
    </w:lvl>
    <w:lvl w:ilvl="6">
      <w:start w:val="1"/>
      <w:numFmt w:val="bullet"/>
      <w:lvlText w:val="o"/>
      <w:lvlJc w:val="left"/>
      <w:pPr>
        <w:tabs>
          <w:tab w:val="left" w:pos="5040"/>
        </w:tabs>
        <w:ind w:left="5040" w:hanging="360"/>
      </w:pPr>
      <w:rPr>
        <w:rFonts w:ascii="Courier New" w:hAnsi="Courier New" w:cs="Times New Roman" w:hint="default"/>
        <w:sz w:val="20"/>
      </w:rPr>
    </w:lvl>
    <w:lvl w:ilvl="7">
      <w:start w:val="1"/>
      <w:numFmt w:val="bullet"/>
      <w:lvlText w:val="o"/>
      <w:lvlJc w:val="left"/>
      <w:pPr>
        <w:tabs>
          <w:tab w:val="left" w:pos="5760"/>
        </w:tabs>
        <w:ind w:left="5760" w:hanging="360"/>
      </w:pPr>
      <w:rPr>
        <w:rFonts w:ascii="Courier New" w:hAnsi="Courier New" w:cs="Times New Roman" w:hint="default"/>
        <w:sz w:val="20"/>
      </w:rPr>
    </w:lvl>
    <w:lvl w:ilvl="8">
      <w:start w:val="1"/>
      <w:numFmt w:val="bullet"/>
      <w:lvlText w:val="o"/>
      <w:lvlJc w:val="left"/>
      <w:pPr>
        <w:tabs>
          <w:tab w:val="left" w:pos="6480"/>
        </w:tabs>
        <w:ind w:left="6480" w:hanging="360"/>
      </w:pPr>
      <w:rPr>
        <w:rFonts w:ascii="Courier New" w:hAnsi="Courier New" w:cs="Times New Roman" w:hint="default"/>
        <w:sz w:val="20"/>
      </w:rPr>
    </w:lvl>
  </w:abstractNum>
  <w:abstractNum w:abstractNumId="20" w15:restartNumberingAfterBreak="0">
    <w:nsid w:val="79F20BE1"/>
    <w:multiLevelType w:val="multilevel"/>
    <w:tmpl w:val="79F20B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B7758E2"/>
    <w:multiLevelType w:val="multilevel"/>
    <w:tmpl w:val="7B7758E2"/>
    <w:lvl w:ilvl="0">
      <w:start w:val="1"/>
      <w:numFmt w:val="bullet"/>
      <w:lvlText w:val="o"/>
      <w:lvlJc w:val="left"/>
      <w:pPr>
        <w:tabs>
          <w:tab w:val="left" w:pos="720"/>
        </w:tabs>
        <w:ind w:left="720" w:hanging="360"/>
      </w:pPr>
      <w:rPr>
        <w:rFonts w:ascii="Courier New" w:hAnsi="Courier New" w:cs="Times New Roman"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o"/>
      <w:lvlJc w:val="left"/>
      <w:pPr>
        <w:tabs>
          <w:tab w:val="left" w:pos="2160"/>
        </w:tabs>
        <w:ind w:left="2160" w:hanging="360"/>
      </w:pPr>
      <w:rPr>
        <w:rFonts w:ascii="Courier New" w:hAnsi="Courier New" w:cs="Times New Roman" w:hint="default"/>
        <w:sz w:val="20"/>
      </w:rPr>
    </w:lvl>
    <w:lvl w:ilvl="3">
      <w:start w:val="1"/>
      <w:numFmt w:val="bullet"/>
      <w:lvlText w:val="o"/>
      <w:lvlJc w:val="left"/>
      <w:pPr>
        <w:tabs>
          <w:tab w:val="left" w:pos="2880"/>
        </w:tabs>
        <w:ind w:left="2880" w:hanging="360"/>
      </w:pPr>
      <w:rPr>
        <w:rFonts w:ascii="Courier New" w:hAnsi="Courier New" w:cs="Times New Roman" w:hint="default"/>
        <w:sz w:val="20"/>
      </w:rPr>
    </w:lvl>
    <w:lvl w:ilvl="4">
      <w:start w:val="1"/>
      <w:numFmt w:val="bullet"/>
      <w:lvlText w:val="o"/>
      <w:lvlJc w:val="left"/>
      <w:pPr>
        <w:tabs>
          <w:tab w:val="left" w:pos="3600"/>
        </w:tabs>
        <w:ind w:left="3600" w:hanging="360"/>
      </w:pPr>
      <w:rPr>
        <w:rFonts w:ascii="Courier New" w:hAnsi="Courier New" w:cs="Times New Roman" w:hint="default"/>
        <w:sz w:val="20"/>
      </w:rPr>
    </w:lvl>
    <w:lvl w:ilvl="5">
      <w:start w:val="1"/>
      <w:numFmt w:val="bullet"/>
      <w:lvlText w:val="o"/>
      <w:lvlJc w:val="left"/>
      <w:pPr>
        <w:tabs>
          <w:tab w:val="left" w:pos="4320"/>
        </w:tabs>
        <w:ind w:left="4320" w:hanging="360"/>
      </w:pPr>
      <w:rPr>
        <w:rFonts w:ascii="Courier New" w:hAnsi="Courier New" w:cs="Times New Roman" w:hint="default"/>
        <w:sz w:val="20"/>
      </w:rPr>
    </w:lvl>
    <w:lvl w:ilvl="6">
      <w:start w:val="1"/>
      <w:numFmt w:val="bullet"/>
      <w:lvlText w:val="o"/>
      <w:lvlJc w:val="left"/>
      <w:pPr>
        <w:tabs>
          <w:tab w:val="left" w:pos="5040"/>
        </w:tabs>
        <w:ind w:left="5040" w:hanging="360"/>
      </w:pPr>
      <w:rPr>
        <w:rFonts w:ascii="Courier New" w:hAnsi="Courier New" w:cs="Times New Roman" w:hint="default"/>
        <w:sz w:val="20"/>
      </w:rPr>
    </w:lvl>
    <w:lvl w:ilvl="7">
      <w:start w:val="1"/>
      <w:numFmt w:val="bullet"/>
      <w:lvlText w:val="o"/>
      <w:lvlJc w:val="left"/>
      <w:pPr>
        <w:tabs>
          <w:tab w:val="left" w:pos="5760"/>
        </w:tabs>
        <w:ind w:left="5760" w:hanging="360"/>
      </w:pPr>
      <w:rPr>
        <w:rFonts w:ascii="Courier New" w:hAnsi="Courier New" w:cs="Times New Roman" w:hint="default"/>
        <w:sz w:val="20"/>
      </w:rPr>
    </w:lvl>
    <w:lvl w:ilvl="8">
      <w:start w:val="1"/>
      <w:numFmt w:val="bullet"/>
      <w:lvlText w:val="o"/>
      <w:lvlJc w:val="left"/>
      <w:pPr>
        <w:tabs>
          <w:tab w:val="left" w:pos="6480"/>
        </w:tabs>
        <w:ind w:left="6480" w:hanging="360"/>
      </w:pPr>
      <w:rPr>
        <w:rFonts w:ascii="Courier New" w:hAnsi="Courier New" w:cs="Times New Roman" w:hint="default"/>
        <w:sz w:val="20"/>
      </w:rPr>
    </w:lvl>
  </w:abstractNum>
  <w:abstractNum w:abstractNumId="22"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11"/>
  </w:num>
  <w:num w:numId="4">
    <w:abstractNumId w:val="2"/>
  </w:num>
  <w:num w:numId="5">
    <w:abstractNumId w:val="21"/>
  </w:num>
  <w:num w:numId="6">
    <w:abstractNumId w:val="0"/>
  </w:num>
  <w:num w:numId="7">
    <w:abstractNumId w:val="4"/>
  </w:num>
  <w:num w:numId="8">
    <w:abstractNumId w:val="10"/>
  </w:num>
  <w:num w:numId="9">
    <w:abstractNumId w:val="18"/>
  </w:num>
  <w:num w:numId="10">
    <w:abstractNumId w:val="19"/>
  </w:num>
  <w:num w:numId="11">
    <w:abstractNumId w:val="7"/>
  </w:num>
  <w:num w:numId="12">
    <w:abstractNumId w:val="15"/>
  </w:num>
  <w:num w:numId="13">
    <w:abstractNumId w:val="13"/>
  </w:num>
  <w:num w:numId="14">
    <w:abstractNumId w:val="14"/>
  </w:num>
  <w:num w:numId="15">
    <w:abstractNumId w:val="3"/>
  </w:num>
  <w:num w:numId="16">
    <w:abstractNumId w:val="17"/>
  </w:num>
  <w:num w:numId="17">
    <w:abstractNumId w:val="22"/>
  </w:num>
  <w:num w:numId="18">
    <w:abstractNumId w:val="12"/>
  </w:num>
  <w:num w:numId="19">
    <w:abstractNumId w:val="8"/>
  </w:num>
  <w:num w:numId="20">
    <w:abstractNumId w:val="1"/>
  </w:num>
  <w:num w:numId="21">
    <w:abstractNumId w:val="16"/>
  </w:num>
  <w:num w:numId="22">
    <w:abstractNumId w:val="20"/>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doNotDisplayPageBoundaries/>
  <w:bordersDoNotSurroundHeader/>
  <w:bordersDoNotSurroundFooter/>
  <w:proofState w:spelling="clean" w:grammar="clean"/>
  <w:defaultTabStop w:val="720"/>
  <w:characterSpacingControl w:val="doNotCompress"/>
  <w:hdrShapeDefaults>
    <o:shapedefaults v:ext="edit" spidmax="4097" fillcolor="white">
      <v:fill color="white"/>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DcxYjQ3OWZkYzQ1OTAyY2YyYWY0Y2Q0MzZmOGRhZGEifQ=="/>
  </w:docVars>
  <w:rsids>
    <w:rsidRoot w:val="00D7139F"/>
    <w:rsid w:val="00000759"/>
    <w:rsid w:val="00000DD6"/>
    <w:rsid w:val="000034B8"/>
    <w:rsid w:val="00003EE5"/>
    <w:rsid w:val="0000404E"/>
    <w:rsid w:val="00010CDF"/>
    <w:rsid w:val="00010EA0"/>
    <w:rsid w:val="00011B99"/>
    <w:rsid w:val="000124BE"/>
    <w:rsid w:val="0001345D"/>
    <w:rsid w:val="00013E43"/>
    <w:rsid w:val="00014510"/>
    <w:rsid w:val="00014FE1"/>
    <w:rsid w:val="00016FD8"/>
    <w:rsid w:val="0002044E"/>
    <w:rsid w:val="00020ACF"/>
    <w:rsid w:val="00021779"/>
    <w:rsid w:val="00021F6A"/>
    <w:rsid w:val="00023324"/>
    <w:rsid w:val="00024C3F"/>
    <w:rsid w:val="00026336"/>
    <w:rsid w:val="00027733"/>
    <w:rsid w:val="00027A51"/>
    <w:rsid w:val="00027B8E"/>
    <w:rsid w:val="00032463"/>
    <w:rsid w:val="000327EF"/>
    <w:rsid w:val="00034071"/>
    <w:rsid w:val="0003412E"/>
    <w:rsid w:val="00036172"/>
    <w:rsid w:val="00037E54"/>
    <w:rsid w:val="000408F3"/>
    <w:rsid w:val="00041075"/>
    <w:rsid w:val="0004242B"/>
    <w:rsid w:val="00043667"/>
    <w:rsid w:val="00043FC5"/>
    <w:rsid w:val="00046326"/>
    <w:rsid w:val="00050181"/>
    <w:rsid w:val="00051B2A"/>
    <w:rsid w:val="000524BF"/>
    <w:rsid w:val="0005303A"/>
    <w:rsid w:val="000570D2"/>
    <w:rsid w:val="0005728B"/>
    <w:rsid w:val="00057FDB"/>
    <w:rsid w:val="0006098B"/>
    <w:rsid w:val="0006104A"/>
    <w:rsid w:val="00061ED2"/>
    <w:rsid w:val="00062F5B"/>
    <w:rsid w:val="00066D0A"/>
    <w:rsid w:val="00070489"/>
    <w:rsid w:val="00070D3C"/>
    <w:rsid w:val="00072AAE"/>
    <w:rsid w:val="00072E6C"/>
    <w:rsid w:val="0007464A"/>
    <w:rsid w:val="000759B8"/>
    <w:rsid w:val="00075D9F"/>
    <w:rsid w:val="00080ADA"/>
    <w:rsid w:val="00082FB3"/>
    <w:rsid w:val="0008313A"/>
    <w:rsid w:val="00085696"/>
    <w:rsid w:val="000871DA"/>
    <w:rsid w:val="0008747B"/>
    <w:rsid w:val="00091D2A"/>
    <w:rsid w:val="00091DD6"/>
    <w:rsid w:val="00093D83"/>
    <w:rsid w:val="000A00E2"/>
    <w:rsid w:val="000A0BB0"/>
    <w:rsid w:val="000A2572"/>
    <w:rsid w:val="000A629F"/>
    <w:rsid w:val="000A73C6"/>
    <w:rsid w:val="000A7646"/>
    <w:rsid w:val="000B1C2A"/>
    <w:rsid w:val="000B302C"/>
    <w:rsid w:val="000B4B06"/>
    <w:rsid w:val="000B61CA"/>
    <w:rsid w:val="000B6CB7"/>
    <w:rsid w:val="000B7E4C"/>
    <w:rsid w:val="000C19D6"/>
    <w:rsid w:val="000C4161"/>
    <w:rsid w:val="000C5209"/>
    <w:rsid w:val="000C54AF"/>
    <w:rsid w:val="000C7437"/>
    <w:rsid w:val="000D047C"/>
    <w:rsid w:val="000D0F28"/>
    <w:rsid w:val="000D40DC"/>
    <w:rsid w:val="000D7525"/>
    <w:rsid w:val="000E067D"/>
    <w:rsid w:val="000E1E59"/>
    <w:rsid w:val="000E21F8"/>
    <w:rsid w:val="000E3582"/>
    <w:rsid w:val="000E48F9"/>
    <w:rsid w:val="000F418A"/>
    <w:rsid w:val="000F591F"/>
    <w:rsid w:val="000F5C5A"/>
    <w:rsid w:val="001035D1"/>
    <w:rsid w:val="00104DB1"/>
    <w:rsid w:val="00105310"/>
    <w:rsid w:val="0010593E"/>
    <w:rsid w:val="00106ADF"/>
    <w:rsid w:val="00107E8A"/>
    <w:rsid w:val="001102E7"/>
    <w:rsid w:val="0011036D"/>
    <w:rsid w:val="00111D56"/>
    <w:rsid w:val="0011375D"/>
    <w:rsid w:val="001141D6"/>
    <w:rsid w:val="00116FBA"/>
    <w:rsid w:val="001170B1"/>
    <w:rsid w:val="0011790D"/>
    <w:rsid w:val="00117D3D"/>
    <w:rsid w:val="00122CFA"/>
    <w:rsid w:val="00130849"/>
    <w:rsid w:val="001312DE"/>
    <w:rsid w:val="00131AF8"/>
    <w:rsid w:val="00132CF6"/>
    <w:rsid w:val="00140F7D"/>
    <w:rsid w:val="00142C61"/>
    <w:rsid w:val="00145A1D"/>
    <w:rsid w:val="00146CB4"/>
    <w:rsid w:val="00147790"/>
    <w:rsid w:val="00151491"/>
    <w:rsid w:val="0015169D"/>
    <w:rsid w:val="00151FB8"/>
    <w:rsid w:val="00156285"/>
    <w:rsid w:val="0015671D"/>
    <w:rsid w:val="0016572A"/>
    <w:rsid w:val="0016720E"/>
    <w:rsid w:val="001734F8"/>
    <w:rsid w:val="0017383C"/>
    <w:rsid w:val="00173C3D"/>
    <w:rsid w:val="00180782"/>
    <w:rsid w:val="00183F0D"/>
    <w:rsid w:val="00184A47"/>
    <w:rsid w:val="001857A5"/>
    <w:rsid w:val="00186477"/>
    <w:rsid w:val="00187BB3"/>
    <w:rsid w:val="00190EF6"/>
    <w:rsid w:val="00190FE7"/>
    <w:rsid w:val="00191CF7"/>
    <w:rsid w:val="00192DDB"/>
    <w:rsid w:val="00194330"/>
    <w:rsid w:val="001944C1"/>
    <w:rsid w:val="00194AEA"/>
    <w:rsid w:val="001A04F7"/>
    <w:rsid w:val="001A1FAC"/>
    <w:rsid w:val="001A42B4"/>
    <w:rsid w:val="001A4F19"/>
    <w:rsid w:val="001A6504"/>
    <w:rsid w:val="001A731A"/>
    <w:rsid w:val="001B3AC8"/>
    <w:rsid w:val="001B4246"/>
    <w:rsid w:val="001B4308"/>
    <w:rsid w:val="001B4900"/>
    <w:rsid w:val="001B5FBE"/>
    <w:rsid w:val="001C11A8"/>
    <w:rsid w:val="001C2679"/>
    <w:rsid w:val="001C31C1"/>
    <w:rsid w:val="001C3645"/>
    <w:rsid w:val="001C39B5"/>
    <w:rsid w:val="001C3DCE"/>
    <w:rsid w:val="001C5DEA"/>
    <w:rsid w:val="001C77C9"/>
    <w:rsid w:val="001D2115"/>
    <w:rsid w:val="001D25B3"/>
    <w:rsid w:val="001D3987"/>
    <w:rsid w:val="001D695D"/>
    <w:rsid w:val="001D7526"/>
    <w:rsid w:val="001E2DFD"/>
    <w:rsid w:val="001E3DDF"/>
    <w:rsid w:val="001E5BB2"/>
    <w:rsid w:val="001E63E5"/>
    <w:rsid w:val="001E67C0"/>
    <w:rsid w:val="001F0136"/>
    <w:rsid w:val="001F194B"/>
    <w:rsid w:val="001F19E1"/>
    <w:rsid w:val="001F43C8"/>
    <w:rsid w:val="001F5BE4"/>
    <w:rsid w:val="001F5FDA"/>
    <w:rsid w:val="001F6A5D"/>
    <w:rsid w:val="001F718E"/>
    <w:rsid w:val="001F7764"/>
    <w:rsid w:val="00203001"/>
    <w:rsid w:val="00203030"/>
    <w:rsid w:val="00206351"/>
    <w:rsid w:val="0020782E"/>
    <w:rsid w:val="00207C82"/>
    <w:rsid w:val="002108AF"/>
    <w:rsid w:val="002113E6"/>
    <w:rsid w:val="00211C47"/>
    <w:rsid w:val="00214071"/>
    <w:rsid w:val="002143E6"/>
    <w:rsid w:val="00215A59"/>
    <w:rsid w:val="00217944"/>
    <w:rsid w:val="00221558"/>
    <w:rsid w:val="00221D04"/>
    <w:rsid w:val="002229D9"/>
    <w:rsid w:val="00222EB1"/>
    <w:rsid w:val="00225FB1"/>
    <w:rsid w:val="00226B2B"/>
    <w:rsid w:val="00226F19"/>
    <w:rsid w:val="00230109"/>
    <w:rsid w:val="002309CC"/>
    <w:rsid w:val="002317C8"/>
    <w:rsid w:val="002370BC"/>
    <w:rsid w:val="002423D3"/>
    <w:rsid w:val="00244D5D"/>
    <w:rsid w:val="00244E49"/>
    <w:rsid w:val="002451C0"/>
    <w:rsid w:val="00246545"/>
    <w:rsid w:val="00250BCD"/>
    <w:rsid w:val="002516CC"/>
    <w:rsid w:val="00253446"/>
    <w:rsid w:val="00253784"/>
    <w:rsid w:val="00253DE6"/>
    <w:rsid w:val="002567CB"/>
    <w:rsid w:val="002574CD"/>
    <w:rsid w:val="00257D90"/>
    <w:rsid w:val="002604FA"/>
    <w:rsid w:val="00260D00"/>
    <w:rsid w:val="00260D0F"/>
    <w:rsid w:val="0026330A"/>
    <w:rsid w:val="00263DB5"/>
    <w:rsid w:val="00263DDC"/>
    <w:rsid w:val="0026562B"/>
    <w:rsid w:val="00266BB2"/>
    <w:rsid w:val="002712F1"/>
    <w:rsid w:val="0027161A"/>
    <w:rsid w:val="002732D5"/>
    <w:rsid w:val="00275449"/>
    <w:rsid w:val="002763E1"/>
    <w:rsid w:val="00276B43"/>
    <w:rsid w:val="00280AD5"/>
    <w:rsid w:val="00280D73"/>
    <w:rsid w:val="002828C1"/>
    <w:rsid w:val="002830B3"/>
    <w:rsid w:val="002838AA"/>
    <w:rsid w:val="00283A00"/>
    <w:rsid w:val="00286A82"/>
    <w:rsid w:val="00286B14"/>
    <w:rsid w:val="0029190E"/>
    <w:rsid w:val="00291D45"/>
    <w:rsid w:val="00293BC5"/>
    <w:rsid w:val="00293F3A"/>
    <w:rsid w:val="002941BD"/>
    <w:rsid w:val="0029537E"/>
    <w:rsid w:val="00295C3D"/>
    <w:rsid w:val="00296022"/>
    <w:rsid w:val="00296333"/>
    <w:rsid w:val="002A3759"/>
    <w:rsid w:val="002A38E5"/>
    <w:rsid w:val="002A429D"/>
    <w:rsid w:val="002A54F5"/>
    <w:rsid w:val="002A7247"/>
    <w:rsid w:val="002B157D"/>
    <w:rsid w:val="002B2D81"/>
    <w:rsid w:val="002B506D"/>
    <w:rsid w:val="002B5550"/>
    <w:rsid w:val="002C1B90"/>
    <w:rsid w:val="002C4CA1"/>
    <w:rsid w:val="002C537C"/>
    <w:rsid w:val="002C5701"/>
    <w:rsid w:val="002C5B73"/>
    <w:rsid w:val="002C6FB1"/>
    <w:rsid w:val="002C7ACC"/>
    <w:rsid w:val="002D0BC8"/>
    <w:rsid w:val="002D2D45"/>
    <w:rsid w:val="002D3576"/>
    <w:rsid w:val="002D497A"/>
    <w:rsid w:val="002D67FF"/>
    <w:rsid w:val="002D6BA6"/>
    <w:rsid w:val="002D6F44"/>
    <w:rsid w:val="002D7BE0"/>
    <w:rsid w:val="002E1F38"/>
    <w:rsid w:val="002E4103"/>
    <w:rsid w:val="002E44F9"/>
    <w:rsid w:val="002E4884"/>
    <w:rsid w:val="002E6E32"/>
    <w:rsid w:val="002F083E"/>
    <w:rsid w:val="002F1B1B"/>
    <w:rsid w:val="002F1B28"/>
    <w:rsid w:val="002F20F3"/>
    <w:rsid w:val="002F3EDE"/>
    <w:rsid w:val="002F41B6"/>
    <w:rsid w:val="002F4FB6"/>
    <w:rsid w:val="002F6405"/>
    <w:rsid w:val="002F68A5"/>
    <w:rsid w:val="00301D1A"/>
    <w:rsid w:val="00304895"/>
    <w:rsid w:val="00304BEB"/>
    <w:rsid w:val="00306096"/>
    <w:rsid w:val="0030644B"/>
    <w:rsid w:val="003112AB"/>
    <w:rsid w:val="00313322"/>
    <w:rsid w:val="00313CE1"/>
    <w:rsid w:val="00314A53"/>
    <w:rsid w:val="00316E5E"/>
    <w:rsid w:val="0032113A"/>
    <w:rsid w:val="0032230A"/>
    <w:rsid w:val="003232CB"/>
    <w:rsid w:val="00324664"/>
    <w:rsid w:val="00325404"/>
    <w:rsid w:val="00325B42"/>
    <w:rsid w:val="003272DB"/>
    <w:rsid w:val="00332A28"/>
    <w:rsid w:val="00333DA3"/>
    <w:rsid w:val="0033550C"/>
    <w:rsid w:val="0034066E"/>
    <w:rsid w:val="003417ED"/>
    <w:rsid w:val="00341F86"/>
    <w:rsid w:val="003448CA"/>
    <w:rsid w:val="00345502"/>
    <w:rsid w:val="00345F47"/>
    <w:rsid w:val="00346780"/>
    <w:rsid w:val="003474B9"/>
    <w:rsid w:val="00347CDF"/>
    <w:rsid w:val="003509CC"/>
    <w:rsid w:val="00353B52"/>
    <w:rsid w:val="003543DF"/>
    <w:rsid w:val="00354C91"/>
    <w:rsid w:val="00355A75"/>
    <w:rsid w:val="003566BA"/>
    <w:rsid w:val="0035724D"/>
    <w:rsid w:val="00357252"/>
    <w:rsid w:val="00361B16"/>
    <w:rsid w:val="00361C78"/>
    <w:rsid w:val="0036372A"/>
    <w:rsid w:val="00363AE1"/>
    <w:rsid w:val="00363D66"/>
    <w:rsid w:val="00364847"/>
    <w:rsid w:val="00364AA2"/>
    <w:rsid w:val="00365A6B"/>
    <w:rsid w:val="00371B53"/>
    <w:rsid w:val="00375AC3"/>
    <w:rsid w:val="00381E0D"/>
    <w:rsid w:val="003825CA"/>
    <w:rsid w:val="00382D00"/>
    <w:rsid w:val="003839F5"/>
    <w:rsid w:val="00384D81"/>
    <w:rsid w:val="0038561C"/>
    <w:rsid w:val="003857E0"/>
    <w:rsid w:val="003925D1"/>
    <w:rsid w:val="0039346E"/>
    <w:rsid w:val="00393737"/>
    <w:rsid w:val="0039386C"/>
    <w:rsid w:val="00394031"/>
    <w:rsid w:val="003960A8"/>
    <w:rsid w:val="003A0F8E"/>
    <w:rsid w:val="003A19EA"/>
    <w:rsid w:val="003A2A0C"/>
    <w:rsid w:val="003A2CB0"/>
    <w:rsid w:val="003A2F20"/>
    <w:rsid w:val="003A3F88"/>
    <w:rsid w:val="003A619E"/>
    <w:rsid w:val="003A791B"/>
    <w:rsid w:val="003B1BB7"/>
    <w:rsid w:val="003B210D"/>
    <w:rsid w:val="003B27DC"/>
    <w:rsid w:val="003B4F14"/>
    <w:rsid w:val="003C08C6"/>
    <w:rsid w:val="003C34EC"/>
    <w:rsid w:val="003C4E2B"/>
    <w:rsid w:val="003C56F8"/>
    <w:rsid w:val="003C635F"/>
    <w:rsid w:val="003C6647"/>
    <w:rsid w:val="003C69A3"/>
    <w:rsid w:val="003D1224"/>
    <w:rsid w:val="003D1E4A"/>
    <w:rsid w:val="003D2888"/>
    <w:rsid w:val="003E28E2"/>
    <w:rsid w:val="003E5AFC"/>
    <w:rsid w:val="003E6B30"/>
    <w:rsid w:val="003F068D"/>
    <w:rsid w:val="003F1C5D"/>
    <w:rsid w:val="003F2653"/>
    <w:rsid w:val="003F27B5"/>
    <w:rsid w:val="003F3D2E"/>
    <w:rsid w:val="003F4B5E"/>
    <w:rsid w:val="003F4F77"/>
    <w:rsid w:val="003F7777"/>
    <w:rsid w:val="00401289"/>
    <w:rsid w:val="0040260F"/>
    <w:rsid w:val="00404B51"/>
    <w:rsid w:val="00405882"/>
    <w:rsid w:val="00411660"/>
    <w:rsid w:val="004124B0"/>
    <w:rsid w:val="004177CB"/>
    <w:rsid w:val="00417A27"/>
    <w:rsid w:val="00420504"/>
    <w:rsid w:val="00420C95"/>
    <w:rsid w:val="004215E5"/>
    <w:rsid w:val="00421AC0"/>
    <w:rsid w:val="00421ADF"/>
    <w:rsid w:val="00423D65"/>
    <w:rsid w:val="00424920"/>
    <w:rsid w:val="00424FB0"/>
    <w:rsid w:val="00426F4C"/>
    <w:rsid w:val="00427B2D"/>
    <w:rsid w:val="004311E3"/>
    <w:rsid w:val="00431C75"/>
    <w:rsid w:val="00431D0B"/>
    <w:rsid w:val="00432CA9"/>
    <w:rsid w:val="00433B27"/>
    <w:rsid w:val="004344AD"/>
    <w:rsid w:val="00435DC1"/>
    <w:rsid w:val="00436E48"/>
    <w:rsid w:val="00437A23"/>
    <w:rsid w:val="00437A94"/>
    <w:rsid w:val="00440092"/>
    <w:rsid w:val="0044032C"/>
    <w:rsid w:val="00440FEA"/>
    <w:rsid w:val="00443582"/>
    <w:rsid w:val="0044358F"/>
    <w:rsid w:val="0044379E"/>
    <w:rsid w:val="004459F0"/>
    <w:rsid w:val="004471A1"/>
    <w:rsid w:val="00447944"/>
    <w:rsid w:val="004506DE"/>
    <w:rsid w:val="00451698"/>
    <w:rsid w:val="00451BD3"/>
    <w:rsid w:val="004603C1"/>
    <w:rsid w:val="00460D4C"/>
    <w:rsid w:val="004610FA"/>
    <w:rsid w:val="0046192D"/>
    <w:rsid w:val="00461948"/>
    <w:rsid w:val="00461B54"/>
    <w:rsid w:val="00466689"/>
    <w:rsid w:val="0046673E"/>
    <w:rsid w:val="00470061"/>
    <w:rsid w:val="00471620"/>
    <w:rsid w:val="00471823"/>
    <w:rsid w:val="00471C44"/>
    <w:rsid w:val="00472065"/>
    <w:rsid w:val="0047338A"/>
    <w:rsid w:val="00474A0F"/>
    <w:rsid w:val="00474CC7"/>
    <w:rsid w:val="004757A5"/>
    <w:rsid w:val="0047630D"/>
    <w:rsid w:val="00476957"/>
    <w:rsid w:val="0048171A"/>
    <w:rsid w:val="00482244"/>
    <w:rsid w:val="004833AF"/>
    <w:rsid w:val="0048661F"/>
    <w:rsid w:val="00486732"/>
    <w:rsid w:val="00486E9D"/>
    <w:rsid w:val="0048777A"/>
    <w:rsid w:val="00487FBF"/>
    <w:rsid w:val="00490FE9"/>
    <w:rsid w:val="004916FD"/>
    <w:rsid w:val="00491CC1"/>
    <w:rsid w:val="004929BE"/>
    <w:rsid w:val="004941A7"/>
    <w:rsid w:val="00494945"/>
    <w:rsid w:val="004A0224"/>
    <w:rsid w:val="004A159D"/>
    <w:rsid w:val="004A1FA8"/>
    <w:rsid w:val="004A49B0"/>
    <w:rsid w:val="004A6A3C"/>
    <w:rsid w:val="004A6BE4"/>
    <w:rsid w:val="004B06E5"/>
    <w:rsid w:val="004B12F4"/>
    <w:rsid w:val="004B13D8"/>
    <w:rsid w:val="004B3EB3"/>
    <w:rsid w:val="004B5B88"/>
    <w:rsid w:val="004B5D04"/>
    <w:rsid w:val="004B63EE"/>
    <w:rsid w:val="004B7400"/>
    <w:rsid w:val="004C1E6A"/>
    <w:rsid w:val="004C40D0"/>
    <w:rsid w:val="004C4348"/>
    <w:rsid w:val="004C4760"/>
    <w:rsid w:val="004C59E3"/>
    <w:rsid w:val="004D0CBA"/>
    <w:rsid w:val="004D1C2C"/>
    <w:rsid w:val="004D1DF7"/>
    <w:rsid w:val="004D24EE"/>
    <w:rsid w:val="004D69B6"/>
    <w:rsid w:val="004E0ACE"/>
    <w:rsid w:val="004E263C"/>
    <w:rsid w:val="004E2E61"/>
    <w:rsid w:val="004E7216"/>
    <w:rsid w:val="004F0324"/>
    <w:rsid w:val="004F0418"/>
    <w:rsid w:val="004F2135"/>
    <w:rsid w:val="004F3AEF"/>
    <w:rsid w:val="004F4B88"/>
    <w:rsid w:val="004F66DE"/>
    <w:rsid w:val="004F6AA6"/>
    <w:rsid w:val="004F70A7"/>
    <w:rsid w:val="004F71D8"/>
    <w:rsid w:val="00500A88"/>
    <w:rsid w:val="00500B62"/>
    <w:rsid w:val="0050149E"/>
    <w:rsid w:val="00503160"/>
    <w:rsid w:val="00504645"/>
    <w:rsid w:val="00504C1C"/>
    <w:rsid w:val="00505FA0"/>
    <w:rsid w:val="0050657D"/>
    <w:rsid w:val="00511123"/>
    <w:rsid w:val="005114B1"/>
    <w:rsid w:val="00511A8E"/>
    <w:rsid w:val="00512E85"/>
    <w:rsid w:val="00513913"/>
    <w:rsid w:val="00514824"/>
    <w:rsid w:val="00517495"/>
    <w:rsid w:val="005241A8"/>
    <w:rsid w:val="005266FF"/>
    <w:rsid w:val="005301DB"/>
    <w:rsid w:val="00530EB6"/>
    <w:rsid w:val="00531D4A"/>
    <w:rsid w:val="005343C8"/>
    <w:rsid w:val="005349BE"/>
    <w:rsid w:val="00534B31"/>
    <w:rsid w:val="00534D6B"/>
    <w:rsid w:val="0053538C"/>
    <w:rsid w:val="00536110"/>
    <w:rsid w:val="00542EC0"/>
    <w:rsid w:val="005467D3"/>
    <w:rsid w:val="00547117"/>
    <w:rsid w:val="00547976"/>
    <w:rsid w:val="0055259D"/>
    <w:rsid w:val="00554170"/>
    <w:rsid w:val="00555C2A"/>
    <w:rsid w:val="00556AF6"/>
    <w:rsid w:val="00557224"/>
    <w:rsid w:val="005621CD"/>
    <w:rsid w:val="0056585F"/>
    <w:rsid w:val="00566741"/>
    <w:rsid w:val="00566DA0"/>
    <w:rsid w:val="005707BF"/>
    <w:rsid w:val="00571606"/>
    <w:rsid w:val="00572E4C"/>
    <w:rsid w:val="0057410D"/>
    <w:rsid w:val="0057679A"/>
    <w:rsid w:val="00584D2F"/>
    <w:rsid w:val="00587D58"/>
    <w:rsid w:val="00587EC4"/>
    <w:rsid w:val="00590862"/>
    <w:rsid w:val="00590C0A"/>
    <w:rsid w:val="005920F3"/>
    <w:rsid w:val="00595157"/>
    <w:rsid w:val="00595656"/>
    <w:rsid w:val="00595AEE"/>
    <w:rsid w:val="00596724"/>
    <w:rsid w:val="005A0428"/>
    <w:rsid w:val="005A04F0"/>
    <w:rsid w:val="005A0E70"/>
    <w:rsid w:val="005A2147"/>
    <w:rsid w:val="005A2386"/>
    <w:rsid w:val="005A44BC"/>
    <w:rsid w:val="005A5973"/>
    <w:rsid w:val="005A6398"/>
    <w:rsid w:val="005A72DD"/>
    <w:rsid w:val="005A7B09"/>
    <w:rsid w:val="005B0C6C"/>
    <w:rsid w:val="005B133C"/>
    <w:rsid w:val="005B4D2A"/>
    <w:rsid w:val="005B51D9"/>
    <w:rsid w:val="005B53CD"/>
    <w:rsid w:val="005B627B"/>
    <w:rsid w:val="005B7AF6"/>
    <w:rsid w:val="005C0255"/>
    <w:rsid w:val="005C0448"/>
    <w:rsid w:val="005C11AF"/>
    <w:rsid w:val="005C29F2"/>
    <w:rsid w:val="005C2E73"/>
    <w:rsid w:val="005C48A4"/>
    <w:rsid w:val="005C6610"/>
    <w:rsid w:val="005C7415"/>
    <w:rsid w:val="005D03F2"/>
    <w:rsid w:val="005D5839"/>
    <w:rsid w:val="005D6D1C"/>
    <w:rsid w:val="005D7A34"/>
    <w:rsid w:val="005E521E"/>
    <w:rsid w:val="005E71AF"/>
    <w:rsid w:val="005F10C7"/>
    <w:rsid w:val="005F3DDC"/>
    <w:rsid w:val="005F4EE0"/>
    <w:rsid w:val="005F5CED"/>
    <w:rsid w:val="005F6373"/>
    <w:rsid w:val="006014E2"/>
    <w:rsid w:val="00601A76"/>
    <w:rsid w:val="00602D39"/>
    <w:rsid w:val="00606F2E"/>
    <w:rsid w:val="00610505"/>
    <w:rsid w:val="006142D4"/>
    <w:rsid w:val="006149A3"/>
    <w:rsid w:val="006149EF"/>
    <w:rsid w:val="00614DAA"/>
    <w:rsid w:val="00615578"/>
    <w:rsid w:val="0062269E"/>
    <w:rsid w:val="006232BF"/>
    <w:rsid w:val="00624BDC"/>
    <w:rsid w:val="00627160"/>
    <w:rsid w:val="006275C5"/>
    <w:rsid w:val="006307AE"/>
    <w:rsid w:val="00634F04"/>
    <w:rsid w:val="006372BF"/>
    <w:rsid w:val="006379D8"/>
    <w:rsid w:val="00637F68"/>
    <w:rsid w:val="006407BE"/>
    <w:rsid w:val="00641B8E"/>
    <w:rsid w:val="00643362"/>
    <w:rsid w:val="00645D5E"/>
    <w:rsid w:val="0064655D"/>
    <w:rsid w:val="006468F6"/>
    <w:rsid w:val="00647934"/>
    <w:rsid w:val="00650C46"/>
    <w:rsid w:val="00650F73"/>
    <w:rsid w:val="00651333"/>
    <w:rsid w:val="00652EA9"/>
    <w:rsid w:val="00654557"/>
    <w:rsid w:val="00654ECA"/>
    <w:rsid w:val="006562D1"/>
    <w:rsid w:val="006573AB"/>
    <w:rsid w:val="00657ACC"/>
    <w:rsid w:val="00660730"/>
    <w:rsid w:val="00660CD7"/>
    <w:rsid w:val="00660D6A"/>
    <w:rsid w:val="00661928"/>
    <w:rsid w:val="00661AD7"/>
    <w:rsid w:val="00662752"/>
    <w:rsid w:val="0066300A"/>
    <w:rsid w:val="00663D69"/>
    <w:rsid w:val="00665374"/>
    <w:rsid w:val="00666785"/>
    <w:rsid w:val="00670C09"/>
    <w:rsid w:val="00673C63"/>
    <w:rsid w:val="00674B96"/>
    <w:rsid w:val="00681369"/>
    <w:rsid w:val="006826E6"/>
    <w:rsid w:val="006838D3"/>
    <w:rsid w:val="00687B34"/>
    <w:rsid w:val="00691858"/>
    <w:rsid w:val="0069205B"/>
    <w:rsid w:val="00692955"/>
    <w:rsid w:val="00694660"/>
    <w:rsid w:val="00694849"/>
    <w:rsid w:val="0069494C"/>
    <w:rsid w:val="00695963"/>
    <w:rsid w:val="00695FE0"/>
    <w:rsid w:val="00696303"/>
    <w:rsid w:val="006A03ED"/>
    <w:rsid w:val="006A093F"/>
    <w:rsid w:val="006A09ED"/>
    <w:rsid w:val="006A1083"/>
    <w:rsid w:val="006A18C8"/>
    <w:rsid w:val="006A494C"/>
    <w:rsid w:val="006A4BB0"/>
    <w:rsid w:val="006A68DC"/>
    <w:rsid w:val="006A6E41"/>
    <w:rsid w:val="006A7615"/>
    <w:rsid w:val="006B1422"/>
    <w:rsid w:val="006B14BB"/>
    <w:rsid w:val="006B5387"/>
    <w:rsid w:val="006B5E93"/>
    <w:rsid w:val="006B72EE"/>
    <w:rsid w:val="006B74BE"/>
    <w:rsid w:val="006C2CB5"/>
    <w:rsid w:val="006C3BFC"/>
    <w:rsid w:val="006C4C28"/>
    <w:rsid w:val="006C54BC"/>
    <w:rsid w:val="006C7993"/>
    <w:rsid w:val="006D01A2"/>
    <w:rsid w:val="006D08F0"/>
    <w:rsid w:val="006D0ABD"/>
    <w:rsid w:val="006D2B08"/>
    <w:rsid w:val="006D2C81"/>
    <w:rsid w:val="006D3B82"/>
    <w:rsid w:val="006D3D92"/>
    <w:rsid w:val="006D55E7"/>
    <w:rsid w:val="006D640E"/>
    <w:rsid w:val="006E04B3"/>
    <w:rsid w:val="006E10A4"/>
    <w:rsid w:val="006E2B86"/>
    <w:rsid w:val="006E4118"/>
    <w:rsid w:val="006E513F"/>
    <w:rsid w:val="006E68C1"/>
    <w:rsid w:val="006E731D"/>
    <w:rsid w:val="006E77C5"/>
    <w:rsid w:val="006F01D2"/>
    <w:rsid w:val="006F06D0"/>
    <w:rsid w:val="006F0E98"/>
    <w:rsid w:val="006F1121"/>
    <w:rsid w:val="006F2063"/>
    <w:rsid w:val="006F4CC6"/>
    <w:rsid w:val="006F5E67"/>
    <w:rsid w:val="006F7C36"/>
    <w:rsid w:val="0070085A"/>
    <w:rsid w:val="00700FCA"/>
    <w:rsid w:val="00701BCF"/>
    <w:rsid w:val="00701C06"/>
    <w:rsid w:val="00701FBC"/>
    <w:rsid w:val="007021ED"/>
    <w:rsid w:val="00702442"/>
    <w:rsid w:val="007030FD"/>
    <w:rsid w:val="007043D5"/>
    <w:rsid w:val="007064F7"/>
    <w:rsid w:val="007100D9"/>
    <w:rsid w:val="00711700"/>
    <w:rsid w:val="00711C28"/>
    <w:rsid w:val="00711DD9"/>
    <w:rsid w:val="00714417"/>
    <w:rsid w:val="00716567"/>
    <w:rsid w:val="007168CD"/>
    <w:rsid w:val="0071760B"/>
    <w:rsid w:val="00723159"/>
    <w:rsid w:val="0072457D"/>
    <w:rsid w:val="007262B4"/>
    <w:rsid w:val="0072720E"/>
    <w:rsid w:val="007334B4"/>
    <w:rsid w:val="0073476C"/>
    <w:rsid w:val="00734A93"/>
    <w:rsid w:val="00734EB2"/>
    <w:rsid w:val="00735F59"/>
    <w:rsid w:val="00735F8D"/>
    <w:rsid w:val="00736266"/>
    <w:rsid w:val="00740117"/>
    <w:rsid w:val="007419F1"/>
    <w:rsid w:val="00741FD0"/>
    <w:rsid w:val="007429C3"/>
    <w:rsid w:val="00743493"/>
    <w:rsid w:val="0074420E"/>
    <w:rsid w:val="00744EDA"/>
    <w:rsid w:val="0074771C"/>
    <w:rsid w:val="00750BF3"/>
    <w:rsid w:val="007518F3"/>
    <w:rsid w:val="00751E0B"/>
    <w:rsid w:val="00752256"/>
    <w:rsid w:val="00752496"/>
    <w:rsid w:val="007546C9"/>
    <w:rsid w:val="007569F1"/>
    <w:rsid w:val="007574FF"/>
    <w:rsid w:val="00762461"/>
    <w:rsid w:val="007627CA"/>
    <w:rsid w:val="00765C35"/>
    <w:rsid w:val="00765C9B"/>
    <w:rsid w:val="00770FFC"/>
    <w:rsid w:val="00771943"/>
    <w:rsid w:val="007731FC"/>
    <w:rsid w:val="00774480"/>
    <w:rsid w:val="00774664"/>
    <w:rsid w:val="00775EAE"/>
    <w:rsid w:val="00776F9C"/>
    <w:rsid w:val="007815A6"/>
    <w:rsid w:val="00781A32"/>
    <w:rsid w:val="0078222C"/>
    <w:rsid w:val="007869AB"/>
    <w:rsid w:val="007872F9"/>
    <w:rsid w:val="0079216A"/>
    <w:rsid w:val="00794E66"/>
    <w:rsid w:val="0079544F"/>
    <w:rsid w:val="00796807"/>
    <w:rsid w:val="007A1633"/>
    <w:rsid w:val="007A3B53"/>
    <w:rsid w:val="007A6116"/>
    <w:rsid w:val="007A630F"/>
    <w:rsid w:val="007A6B4E"/>
    <w:rsid w:val="007B072F"/>
    <w:rsid w:val="007B3E0F"/>
    <w:rsid w:val="007B4E69"/>
    <w:rsid w:val="007B51CA"/>
    <w:rsid w:val="007B5E17"/>
    <w:rsid w:val="007B5F5B"/>
    <w:rsid w:val="007B6E29"/>
    <w:rsid w:val="007C0000"/>
    <w:rsid w:val="007C0616"/>
    <w:rsid w:val="007C3926"/>
    <w:rsid w:val="007C6D76"/>
    <w:rsid w:val="007D0265"/>
    <w:rsid w:val="007D258A"/>
    <w:rsid w:val="007D56D3"/>
    <w:rsid w:val="007D66EF"/>
    <w:rsid w:val="007E01C3"/>
    <w:rsid w:val="007E1BFF"/>
    <w:rsid w:val="007E1C73"/>
    <w:rsid w:val="007E1F69"/>
    <w:rsid w:val="007E32B2"/>
    <w:rsid w:val="007E3AE5"/>
    <w:rsid w:val="007E4BBC"/>
    <w:rsid w:val="007E5646"/>
    <w:rsid w:val="007E7D5A"/>
    <w:rsid w:val="007F1562"/>
    <w:rsid w:val="007F1948"/>
    <w:rsid w:val="00801AA6"/>
    <w:rsid w:val="0080208E"/>
    <w:rsid w:val="008022C0"/>
    <w:rsid w:val="00803330"/>
    <w:rsid w:val="008033B0"/>
    <w:rsid w:val="00803985"/>
    <w:rsid w:val="008046FE"/>
    <w:rsid w:val="0080524A"/>
    <w:rsid w:val="008059D2"/>
    <w:rsid w:val="0081083B"/>
    <w:rsid w:val="00810DEA"/>
    <w:rsid w:val="0081182D"/>
    <w:rsid w:val="008129AB"/>
    <w:rsid w:val="00812E4C"/>
    <w:rsid w:val="0081406F"/>
    <w:rsid w:val="00815010"/>
    <w:rsid w:val="00815AC8"/>
    <w:rsid w:val="00817AEA"/>
    <w:rsid w:val="008202FF"/>
    <w:rsid w:val="008203CA"/>
    <w:rsid w:val="00821644"/>
    <w:rsid w:val="00822EE5"/>
    <w:rsid w:val="00823C38"/>
    <w:rsid w:val="00824B6B"/>
    <w:rsid w:val="00824C8F"/>
    <w:rsid w:val="00830E07"/>
    <w:rsid w:val="008313A6"/>
    <w:rsid w:val="00831B80"/>
    <w:rsid w:val="00831BBA"/>
    <w:rsid w:val="0083211C"/>
    <w:rsid w:val="00832E06"/>
    <w:rsid w:val="008342B0"/>
    <w:rsid w:val="00835B88"/>
    <w:rsid w:val="00841A4D"/>
    <w:rsid w:val="00841B4C"/>
    <w:rsid w:val="00842FEA"/>
    <w:rsid w:val="00847187"/>
    <w:rsid w:val="008530BE"/>
    <w:rsid w:val="008539FE"/>
    <w:rsid w:val="0085487B"/>
    <w:rsid w:val="0085545D"/>
    <w:rsid w:val="00855FFA"/>
    <w:rsid w:val="0085618D"/>
    <w:rsid w:val="008572DB"/>
    <w:rsid w:val="00857481"/>
    <w:rsid w:val="00857A50"/>
    <w:rsid w:val="00860192"/>
    <w:rsid w:val="00860324"/>
    <w:rsid w:val="00860CC9"/>
    <w:rsid w:val="00863931"/>
    <w:rsid w:val="008644F3"/>
    <w:rsid w:val="00866B25"/>
    <w:rsid w:val="0086722B"/>
    <w:rsid w:val="00867267"/>
    <w:rsid w:val="00867B51"/>
    <w:rsid w:val="008700A6"/>
    <w:rsid w:val="0087148F"/>
    <w:rsid w:val="00871641"/>
    <w:rsid w:val="0087387F"/>
    <w:rsid w:val="008745CC"/>
    <w:rsid w:val="0087573C"/>
    <w:rsid w:val="008775AF"/>
    <w:rsid w:val="00877958"/>
    <w:rsid w:val="00877CFE"/>
    <w:rsid w:val="00877FA8"/>
    <w:rsid w:val="00880D9A"/>
    <w:rsid w:val="00882015"/>
    <w:rsid w:val="00883F62"/>
    <w:rsid w:val="00885610"/>
    <w:rsid w:val="008857F3"/>
    <w:rsid w:val="00886D42"/>
    <w:rsid w:val="00887D83"/>
    <w:rsid w:val="00890520"/>
    <w:rsid w:val="00892D5A"/>
    <w:rsid w:val="00893211"/>
    <w:rsid w:val="00895C57"/>
    <w:rsid w:val="00897377"/>
    <w:rsid w:val="008974D7"/>
    <w:rsid w:val="008A1225"/>
    <w:rsid w:val="008A1D32"/>
    <w:rsid w:val="008A2C20"/>
    <w:rsid w:val="008A2CC7"/>
    <w:rsid w:val="008A51AD"/>
    <w:rsid w:val="008A6010"/>
    <w:rsid w:val="008A63D7"/>
    <w:rsid w:val="008A7941"/>
    <w:rsid w:val="008A7A31"/>
    <w:rsid w:val="008B13D6"/>
    <w:rsid w:val="008B38A8"/>
    <w:rsid w:val="008B5787"/>
    <w:rsid w:val="008B57C6"/>
    <w:rsid w:val="008B590C"/>
    <w:rsid w:val="008B6679"/>
    <w:rsid w:val="008B6E6F"/>
    <w:rsid w:val="008B761C"/>
    <w:rsid w:val="008C2187"/>
    <w:rsid w:val="008C347C"/>
    <w:rsid w:val="008C3A69"/>
    <w:rsid w:val="008C6F05"/>
    <w:rsid w:val="008C7DF6"/>
    <w:rsid w:val="008D0071"/>
    <w:rsid w:val="008D44FD"/>
    <w:rsid w:val="008D480A"/>
    <w:rsid w:val="008D49E1"/>
    <w:rsid w:val="008D4DC3"/>
    <w:rsid w:val="008D6D9B"/>
    <w:rsid w:val="008D7D2A"/>
    <w:rsid w:val="008E01B0"/>
    <w:rsid w:val="008E01B4"/>
    <w:rsid w:val="008E0490"/>
    <w:rsid w:val="008E0A78"/>
    <w:rsid w:val="008E11C7"/>
    <w:rsid w:val="008E16E6"/>
    <w:rsid w:val="008E1981"/>
    <w:rsid w:val="008E1AA8"/>
    <w:rsid w:val="008E4CAE"/>
    <w:rsid w:val="008E4CDE"/>
    <w:rsid w:val="008E5C77"/>
    <w:rsid w:val="008E656E"/>
    <w:rsid w:val="008E7465"/>
    <w:rsid w:val="008F012C"/>
    <w:rsid w:val="008F2442"/>
    <w:rsid w:val="008F27E8"/>
    <w:rsid w:val="008F2E89"/>
    <w:rsid w:val="008F3905"/>
    <w:rsid w:val="008F4F43"/>
    <w:rsid w:val="008F5B83"/>
    <w:rsid w:val="008F5EA8"/>
    <w:rsid w:val="0090178A"/>
    <w:rsid w:val="0090195D"/>
    <w:rsid w:val="009020C9"/>
    <w:rsid w:val="0090241D"/>
    <w:rsid w:val="00902C84"/>
    <w:rsid w:val="009034EF"/>
    <w:rsid w:val="00905BC8"/>
    <w:rsid w:val="00907867"/>
    <w:rsid w:val="00910871"/>
    <w:rsid w:val="0091117F"/>
    <w:rsid w:val="00913ED5"/>
    <w:rsid w:val="00915857"/>
    <w:rsid w:val="009175A7"/>
    <w:rsid w:val="00917AA8"/>
    <w:rsid w:val="00917AC7"/>
    <w:rsid w:val="009205B3"/>
    <w:rsid w:val="00921315"/>
    <w:rsid w:val="0092165E"/>
    <w:rsid w:val="00922194"/>
    <w:rsid w:val="00922F3F"/>
    <w:rsid w:val="0092492C"/>
    <w:rsid w:val="00924CFC"/>
    <w:rsid w:val="009262EE"/>
    <w:rsid w:val="00927C99"/>
    <w:rsid w:val="0093029A"/>
    <w:rsid w:val="009302B5"/>
    <w:rsid w:val="00930544"/>
    <w:rsid w:val="0093063E"/>
    <w:rsid w:val="00930672"/>
    <w:rsid w:val="00932263"/>
    <w:rsid w:val="00933571"/>
    <w:rsid w:val="00934D95"/>
    <w:rsid w:val="009406DF"/>
    <w:rsid w:val="009434E8"/>
    <w:rsid w:val="00950060"/>
    <w:rsid w:val="00951268"/>
    <w:rsid w:val="009526D7"/>
    <w:rsid w:val="009536B7"/>
    <w:rsid w:val="009545E9"/>
    <w:rsid w:val="009552C6"/>
    <w:rsid w:val="009572DC"/>
    <w:rsid w:val="00961FD3"/>
    <w:rsid w:val="0096276D"/>
    <w:rsid w:val="00963518"/>
    <w:rsid w:val="009664F1"/>
    <w:rsid w:val="00966B70"/>
    <w:rsid w:val="00967528"/>
    <w:rsid w:val="009712C6"/>
    <w:rsid w:val="00971E98"/>
    <w:rsid w:val="00973094"/>
    <w:rsid w:val="00981064"/>
    <w:rsid w:val="0098188E"/>
    <w:rsid w:val="00982B89"/>
    <w:rsid w:val="00984081"/>
    <w:rsid w:val="00984D71"/>
    <w:rsid w:val="009853AB"/>
    <w:rsid w:val="009861B6"/>
    <w:rsid w:val="009865A6"/>
    <w:rsid w:val="00990B96"/>
    <w:rsid w:val="00990C50"/>
    <w:rsid w:val="0099313D"/>
    <w:rsid w:val="00995C5D"/>
    <w:rsid w:val="0099668D"/>
    <w:rsid w:val="009A2762"/>
    <w:rsid w:val="009A5862"/>
    <w:rsid w:val="009A6D7F"/>
    <w:rsid w:val="009B0741"/>
    <w:rsid w:val="009B1316"/>
    <w:rsid w:val="009B1477"/>
    <w:rsid w:val="009B21F0"/>
    <w:rsid w:val="009B33D4"/>
    <w:rsid w:val="009B3625"/>
    <w:rsid w:val="009B53E2"/>
    <w:rsid w:val="009B5AAA"/>
    <w:rsid w:val="009B7093"/>
    <w:rsid w:val="009C07CA"/>
    <w:rsid w:val="009C0ACE"/>
    <w:rsid w:val="009C5F23"/>
    <w:rsid w:val="009C7281"/>
    <w:rsid w:val="009D0BAD"/>
    <w:rsid w:val="009D3243"/>
    <w:rsid w:val="009D45DD"/>
    <w:rsid w:val="009D57B1"/>
    <w:rsid w:val="009D6F69"/>
    <w:rsid w:val="009D6FF7"/>
    <w:rsid w:val="009D71F4"/>
    <w:rsid w:val="009E08DE"/>
    <w:rsid w:val="009E3A50"/>
    <w:rsid w:val="009E411C"/>
    <w:rsid w:val="009E42AF"/>
    <w:rsid w:val="009F25D0"/>
    <w:rsid w:val="009F2CE3"/>
    <w:rsid w:val="009F6754"/>
    <w:rsid w:val="009F7B6E"/>
    <w:rsid w:val="00A0109C"/>
    <w:rsid w:val="00A01601"/>
    <w:rsid w:val="00A0314B"/>
    <w:rsid w:val="00A03318"/>
    <w:rsid w:val="00A03534"/>
    <w:rsid w:val="00A04D5D"/>
    <w:rsid w:val="00A05B6A"/>
    <w:rsid w:val="00A065E4"/>
    <w:rsid w:val="00A06788"/>
    <w:rsid w:val="00A0686A"/>
    <w:rsid w:val="00A0766B"/>
    <w:rsid w:val="00A10150"/>
    <w:rsid w:val="00A113A9"/>
    <w:rsid w:val="00A155D6"/>
    <w:rsid w:val="00A16909"/>
    <w:rsid w:val="00A177F8"/>
    <w:rsid w:val="00A20672"/>
    <w:rsid w:val="00A2074C"/>
    <w:rsid w:val="00A22527"/>
    <w:rsid w:val="00A23D27"/>
    <w:rsid w:val="00A23F6F"/>
    <w:rsid w:val="00A2483A"/>
    <w:rsid w:val="00A25D92"/>
    <w:rsid w:val="00A301BA"/>
    <w:rsid w:val="00A302E2"/>
    <w:rsid w:val="00A321EB"/>
    <w:rsid w:val="00A323E7"/>
    <w:rsid w:val="00A3251A"/>
    <w:rsid w:val="00A35362"/>
    <w:rsid w:val="00A3700F"/>
    <w:rsid w:val="00A4244D"/>
    <w:rsid w:val="00A44585"/>
    <w:rsid w:val="00A4581D"/>
    <w:rsid w:val="00A46083"/>
    <w:rsid w:val="00A46306"/>
    <w:rsid w:val="00A46B5B"/>
    <w:rsid w:val="00A50085"/>
    <w:rsid w:val="00A52134"/>
    <w:rsid w:val="00A52680"/>
    <w:rsid w:val="00A529C2"/>
    <w:rsid w:val="00A53013"/>
    <w:rsid w:val="00A56578"/>
    <w:rsid w:val="00A57DB0"/>
    <w:rsid w:val="00A63296"/>
    <w:rsid w:val="00A640E7"/>
    <w:rsid w:val="00A66918"/>
    <w:rsid w:val="00A66CFE"/>
    <w:rsid w:val="00A72B4C"/>
    <w:rsid w:val="00A72CA7"/>
    <w:rsid w:val="00A73036"/>
    <w:rsid w:val="00A74129"/>
    <w:rsid w:val="00A75DB2"/>
    <w:rsid w:val="00A76068"/>
    <w:rsid w:val="00A77E35"/>
    <w:rsid w:val="00A800C9"/>
    <w:rsid w:val="00A82218"/>
    <w:rsid w:val="00A82B42"/>
    <w:rsid w:val="00A855F3"/>
    <w:rsid w:val="00A90657"/>
    <w:rsid w:val="00A93230"/>
    <w:rsid w:val="00A9371D"/>
    <w:rsid w:val="00A94712"/>
    <w:rsid w:val="00A95D09"/>
    <w:rsid w:val="00A975A1"/>
    <w:rsid w:val="00AA1F4C"/>
    <w:rsid w:val="00AA2AD6"/>
    <w:rsid w:val="00AA4798"/>
    <w:rsid w:val="00AA47D7"/>
    <w:rsid w:val="00AA6B6B"/>
    <w:rsid w:val="00AA6DAE"/>
    <w:rsid w:val="00AB0DC4"/>
    <w:rsid w:val="00AB1726"/>
    <w:rsid w:val="00AB1EB0"/>
    <w:rsid w:val="00AB3B70"/>
    <w:rsid w:val="00AB4FD1"/>
    <w:rsid w:val="00AB5693"/>
    <w:rsid w:val="00AB6507"/>
    <w:rsid w:val="00AB6E2A"/>
    <w:rsid w:val="00AB6FE3"/>
    <w:rsid w:val="00AB78AC"/>
    <w:rsid w:val="00AB7996"/>
    <w:rsid w:val="00AB7D1F"/>
    <w:rsid w:val="00AC0B0F"/>
    <w:rsid w:val="00AC1BD8"/>
    <w:rsid w:val="00AC1E24"/>
    <w:rsid w:val="00AC2233"/>
    <w:rsid w:val="00AC281A"/>
    <w:rsid w:val="00AC4238"/>
    <w:rsid w:val="00AC4F9C"/>
    <w:rsid w:val="00AC764E"/>
    <w:rsid w:val="00AD0D66"/>
    <w:rsid w:val="00AD32C1"/>
    <w:rsid w:val="00AD36B9"/>
    <w:rsid w:val="00AD5434"/>
    <w:rsid w:val="00AD5BEB"/>
    <w:rsid w:val="00AE05E6"/>
    <w:rsid w:val="00AE0F52"/>
    <w:rsid w:val="00AE1C42"/>
    <w:rsid w:val="00AE1CB9"/>
    <w:rsid w:val="00AE1EB8"/>
    <w:rsid w:val="00AE3B30"/>
    <w:rsid w:val="00AE4A1D"/>
    <w:rsid w:val="00AE4FA3"/>
    <w:rsid w:val="00AF060B"/>
    <w:rsid w:val="00AF10B8"/>
    <w:rsid w:val="00AF23D8"/>
    <w:rsid w:val="00AF2C52"/>
    <w:rsid w:val="00AF488B"/>
    <w:rsid w:val="00AF570B"/>
    <w:rsid w:val="00AF5C97"/>
    <w:rsid w:val="00AF6D14"/>
    <w:rsid w:val="00B00648"/>
    <w:rsid w:val="00B011FC"/>
    <w:rsid w:val="00B035D9"/>
    <w:rsid w:val="00B050BB"/>
    <w:rsid w:val="00B0564D"/>
    <w:rsid w:val="00B0615D"/>
    <w:rsid w:val="00B061AB"/>
    <w:rsid w:val="00B0712C"/>
    <w:rsid w:val="00B07D61"/>
    <w:rsid w:val="00B12F9E"/>
    <w:rsid w:val="00B131ED"/>
    <w:rsid w:val="00B1335B"/>
    <w:rsid w:val="00B141C9"/>
    <w:rsid w:val="00B14334"/>
    <w:rsid w:val="00B151E6"/>
    <w:rsid w:val="00B16F0F"/>
    <w:rsid w:val="00B2142E"/>
    <w:rsid w:val="00B21A18"/>
    <w:rsid w:val="00B2346B"/>
    <w:rsid w:val="00B235AA"/>
    <w:rsid w:val="00B238F1"/>
    <w:rsid w:val="00B24015"/>
    <w:rsid w:val="00B258DE"/>
    <w:rsid w:val="00B259D1"/>
    <w:rsid w:val="00B26BCD"/>
    <w:rsid w:val="00B27EAE"/>
    <w:rsid w:val="00B31089"/>
    <w:rsid w:val="00B3134A"/>
    <w:rsid w:val="00B324C9"/>
    <w:rsid w:val="00B327DE"/>
    <w:rsid w:val="00B4025F"/>
    <w:rsid w:val="00B41FAE"/>
    <w:rsid w:val="00B4606A"/>
    <w:rsid w:val="00B53CF6"/>
    <w:rsid w:val="00B54C24"/>
    <w:rsid w:val="00B55B14"/>
    <w:rsid w:val="00B5643B"/>
    <w:rsid w:val="00B56474"/>
    <w:rsid w:val="00B57BC6"/>
    <w:rsid w:val="00B60820"/>
    <w:rsid w:val="00B60ED5"/>
    <w:rsid w:val="00B6115B"/>
    <w:rsid w:val="00B6153B"/>
    <w:rsid w:val="00B615B2"/>
    <w:rsid w:val="00B61E21"/>
    <w:rsid w:val="00B67470"/>
    <w:rsid w:val="00B677DA"/>
    <w:rsid w:val="00B71F1B"/>
    <w:rsid w:val="00B72524"/>
    <w:rsid w:val="00B72C74"/>
    <w:rsid w:val="00B75006"/>
    <w:rsid w:val="00B75A3A"/>
    <w:rsid w:val="00B764E7"/>
    <w:rsid w:val="00B76714"/>
    <w:rsid w:val="00B774D7"/>
    <w:rsid w:val="00B80526"/>
    <w:rsid w:val="00B81F81"/>
    <w:rsid w:val="00B826BF"/>
    <w:rsid w:val="00B83222"/>
    <w:rsid w:val="00B84938"/>
    <w:rsid w:val="00B85410"/>
    <w:rsid w:val="00B855D9"/>
    <w:rsid w:val="00B86564"/>
    <w:rsid w:val="00B869FD"/>
    <w:rsid w:val="00B8776E"/>
    <w:rsid w:val="00B90C7A"/>
    <w:rsid w:val="00B91A0F"/>
    <w:rsid w:val="00B91CED"/>
    <w:rsid w:val="00B9422B"/>
    <w:rsid w:val="00B94B94"/>
    <w:rsid w:val="00B952B2"/>
    <w:rsid w:val="00BA1D82"/>
    <w:rsid w:val="00BA1DE9"/>
    <w:rsid w:val="00BA3016"/>
    <w:rsid w:val="00BA6102"/>
    <w:rsid w:val="00BA723A"/>
    <w:rsid w:val="00BB089B"/>
    <w:rsid w:val="00BB0CA5"/>
    <w:rsid w:val="00BB0F5D"/>
    <w:rsid w:val="00BB4894"/>
    <w:rsid w:val="00BB574D"/>
    <w:rsid w:val="00BB79F0"/>
    <w:rsid w:val="00BB7B67"/>
    <w:rsid w:val="00BC1C5E"/>
    <w:rsid w:val="00BC30A9"/>
    <w:rsid w:val="00BC6DA0"/>
    <w:rsid w:val="00BC7589"/>
    <w:rsid w:val="00BC7951"/>
    <w:rsid w:val="00BD0679"/>
    <w:rsid w:val="00BD096D"/>
    <w:rsid w:val="00BD1D47"/>
    <w:rsid w:val="00BD296F"/>
    <w:rsid w:val="00BD3853"/>
    <w:rsid w:val="00BD45C7"/>
    <w:rsid w:val="00BD4779"/>
    <w:rsid w:val="00BD58D1"/>
    <w:rsid w:val="00BD5BFF"/>
    <w:rsid w:val="00BE00B5"/>
    <w:rsid w:val="00BE1080"/>
    <w:rsid w:val="00BE12A6"/>
    <w:rsid w:val="00BE1736"/>
    <w:rsid w:val="00BE2725"/>
    <w:rsid w:val="00BE3231"/>
    <w:rsid w:val="00BE3A35"/>
    <w:rsid w:val="00BE3FB2"/>
    <w:rsid w:val="00BE4476"/>
    <w:rsid w:val="00BE4528"/>
    <w:rsid w:val="00BE4CEC"/>
    <w:rsid w:val="00BE6E62"/>
    <w:rsid w:val="00BF2641"/>
    <w:rsid w:val="00BF305F"/>
    <w:rsid w:val="00BF3B9D"/>
    <w:rsid w:val="00BF733E"/>
    <w:rsid w:val="00BF7B2A"/>
    <w:rsid w:val="00C003A1"/>
    <w:rsid w:val="00C00AE7"/>
    <w:rsid w:val="00C01641"/>
    <w:rsid w:val="00C0280B"/>
    <w:rsid w:val="00C03EF2"/>
    <w:rsid w:val="00C042A9"/>
    <w:rsid w:val="00C05E4E"/>
    <w:rsid w:val="00C070BF"/>
    <w:rsid w:val="00C10C0E"/>
    <w:rsid w:val="00C10C60"/>
    <w:rsid w:val="00C118E9"/>
    <w:rsid w:val="00C12692"/>
    <w:rsid w:val="00C13465"/>
    <w:rsid w:val="00C13A56"/>
    <w:rsid w:val="00C204BC"/>
    <w:rsid w:val="00C22E21"/>
    <w:rsid w:val="00C23874"/>
    <w:rsid w:val="00C24F33"/>
    <w:rsid w:val="00C26690"/>
    <w:rsid w:val="00C270AD"/>
    <w:rsid w:val="00C276AD"/>
    <w:rsid w:val="00C27FB9"/>
    <w:rsid w:val="00C3050D"/>
    <w:rsid w:val="00C306C7"/>
    <w:rsid w:val="00C30944"/>
    <w:rsid w:val="00C3185D"/>
    <w:rsid w:val="00C3249E"/>
    <w:rsid w:val="00C3280A"/>
    <w:rsid w:val="00C32DBB"/>
    <w:rsid w:val="00C332E2"/>
    <w:rsid w:val="00C35A65"/>
    <w:rsid w:val="00C35AEE"/>
    <w:rsid w:val="00C3709F"/>
    <w:rsid w:val="00C37AA8"/>
    <w:rsid w:val="00C37D33"/>
    <w:rsid w:val="00C419D5"/>
    <w:rsid w:val="00C41AF3"/>
    <w:rsid w:val="00C42E40"/>
    <w:rsid w:val="00C43EAE"/>
    <w:rsid w:val="00C44871"/>
    <w:rsid w:val="00C471C4"/>
    <w:rsid w:val="00C47214"/>
    <w:rsid w:val="00C51B1C"/>
    <w:rsid w:val="00C5430B"/>
    <w:rsid w:val="00C549E3"/>
    <w:rsid w:val="00C56235"/>
    <w:rsid w:val="00C62CFD"/>
    <w:rsid w:val="00C65A2B"/>
    <w:rsid w:val="00C66CFA"/>
    <w:rsid w:val="00C67131"/>
    <w:rsid w:val="00C70647"/>
    <w:rsid w:val="00C735A5"/>
    <w:rsid w:val="00C736FA"/>
    <w:rsid w:val="00C7464A"/>
    <w:rsid w:val="00C748CD"/>
    <w:rsid w:val="00C7557C"/>
    <w:rsid w:val="00C75A50"/>
    <w:rsid w:val="00C75E05"/>
    <w:rsid w:val="00C75F70"/>
    <w:rsid w:val="00C77AFF"/>
    <w:rsid w:val="00C77C21"/>
    <w:rsid w:val="00C80EE4"/>
    <w:rsid w:val="00C80FFA"/>
    <w:rsid w:val="00C8139F"/>
    <w:rsid w:val="00C8410C"/>
    <w:rsid w:val="00C84780"/>
    <w:rsid w:val="00C855E9"/>
    <w:rsid w:val="00C8566F"/>
    <w:rsid w:val="00C86E51"/>
    <w:rsid w:val="00C905FB"/>
    <w:rsid w:val="00C92155"/>
    <w:rsid w:val="00C92C21"/>
    <w:rsid w:val="00CA2723"/>
    <w:rsid w:val="00CA3C0B"/>
    <w:rsid w:val="00CA3DFE"/>
    <w:rsid w:val="00CA4232"/>
    <w:rsid w:val="00CA4992"/>
    <w:rsid w:val="00CA6DE6"/>
    <w:rsid w:val="00CA75ED"/>
    <w:rsid w:val="00CB05FA"/>
    <w:rsid w:val="00CB09A3"/>
    <w:rsid w:val="00CB0B45"/>
    <w:rsid w:val="00CB0EB1"/>
    <w:rsid w:val="00CB3686"/>
    <w:rsid w:val="00CB39A4"/>
    <w:rsid w:val="00CB40F9"/>
    <w:rsid w:val="00CB4251"/>
    <w:rsid w:val="00CB43E8"/>
    <w:rsid w:val="00CC032B"/>
    <w:rsid w:val="00CC0449"/>
    <w:rsid w:val="00CC079E"/>
    <w:rsid w:val="00CC1536"/>
    <w:rsid w:val="00CC2DAC"/>
    <w:rsid w:val="00CC32B2"/>
    <w:rsid w:val="00CC46FC"/>
    <w:rsid w:val="00CD12C0"/>
    <w:rsid w:val="00CD202F"/>
    <w:rsid w:val="00CD26E2"/>
    <w:rsid w:val="00CD3A2F"/>
    <w:rsid w:val="00CD3A91"/>
    <w:rsid w:val="00CD44E7"/>
    <w:rsid w:val="00CD57F5"/>
    <w:rsid w:val="00CD66FB"/>
    <w:rsid w:val="00CE069A"/>
    <w:rsid w:val="00CE2011"/>
    <w:rsid w:val="00CE2687"/>
    <w:rsid w:val="00CE31C5"/>
    <w:rsid w:val="00CE377C"/>
    <w:rsid w:val="00CE4803"/>
    <w:rsid w:val="00CE583E"/>
    <w:rsid w:val="00CE59A1"/>
    <w:rsid w:val="00CE667D"/>
    <w:rsid w:val="00CF1C0A"/>
    <w:rsid w:val="00CF1CA3"/>
    <w:rsid w:val="00CF456E"/>
    <w:rsid w:val="00CF5C7A"/>
    <w:rsid w:val="00CF70D6"/>
    <w:rsid w:val="00CF722C"/>
    <w:rsid w:val="00CF743A"/>
    <w:rsid w:val="00D01AFC"/>
    <w:rsid w:val="00D023EC"/>
    <w:rsid w:val="00D0296A"/>
    <w:rsid w:val="00D02C41"/>
    <w:rsid w:val="00D02FAF"/>
    <w:rsid w:val="00D033A9"/>
    <w:rsid w:val="00D036F6"/>
    <w:rsid w:val="00D03F64"/>
    <w:rsid w:val="00D04CA7"/>
    <w:rsid w:val="00D05E89"/>
    <w:rsid w:val="00D10905"/>
    <w:rsid w:val="00D13A29"/>
    <w:rsid w:val="00D15132"/>
    <w:rsid w:val="00D16297"/>
    <w:rsid w:val="00D172D4"/>
    <w:rsid w:val="00D202E5"/>
    <w:rsid w:val="00D20F68"/>
    <w:rsid w:val="00D233C9"/>
    <w:rsid w:val="00D26DD2"/>
    <w:rsid w:val="00D27754"/>
    <w:rsid w:val="00D27B28"/>
    <w:rsid w:val="00D33A8E"/>
    <w:rsid w:val="00D33D41"/>
    <w:rsid w:val="00D34DAB"/>
    <w:rsid w:val="00D3768D"/>
    <w:rsid w:val="00D3769A"/>
    <w:rsid w:val="00D37FD8"/>
    <w:rsid w:val="00D40DD9"/>
    <w:rsid w:val="00D43D55"/>
    <w:rsid w:val="00D440B5"/>
    <w:rsid w:val="00D44EAA"/>
    <w:rsid w:val="00D452C0"/>
    <w:rsid w:val="00D5460D"/>
    <w:rsid w:val="00D54883"/>
    <w:rsid w:val="00D57E8E"/>
    <w:rsid w:val="00D61DEA"/>
    <w:rsid w:val="00D64940"/>
    <w:rsid w:val="00D64B77"/>
    <w:rsid w:val="00D65DAE"/>
    <w:rsid w:val="00D663C4"/>
    <w:rsid w:val="00D70045"/>
    <w:rsid w:val="00D7139F"/>
    <w:rsid w:val="00D71410"/>
    <w:rsid w:val="00D72698"/>
    <w:rsid w:val="00D72A71"/>
    <w:rsid w:val="00D74055"/>
    <w:rsid w:val="00D74BAB"/>
    <w:rsid w:val="00D75902"/>
    <w:rsid w:val="00D7596E"/>
    <w:rsid w:val="00D77822"/>
    <w:rsid w:val="00D809A3"/>
    <w:rsid w:val="00D81C17"/>
    <w:rsid w:val="00D83536"/>
    <w:rsid w:val="00D84444"/>
    <w:rsid w:val="00D85403"/>
    <w:rsid w:val="00D87B9B"/>
    <w:rsid w:val="00D87CC1"/>
    <w:rsid w:val="00D906FA"/>
    <w:rsid w:val="00D9084A"/>
    <w:rsid w:val="00D92010"/>
    <w:rsid w:val="00D93C7B"/>
    <w:rsid w:val="00D95A89"/>
    <w:rsid w:val="00DA320C"/>
    <w:rsid w:val="00DA4BDA"/>
    <w:rsid w:val="00DB0598"/>
    <w:rsid w:val="00DB0961"/>
    <w:rsid w:val="00DB0B24"/>
    <w:rsid w:val="00DB3B12"/>
    <w:rsid w:val="00DB3CA8"/>
    <w:rsid w:val="00DB44DC"/>
    <w:rsid w:val="00DB5BF8"/>
    <w:rsid w:val="00DC02D9"/>
    <w:rsid w:val="00DC0C67"/>
    <w:rsid w:val="00DC232E"/>
    <w:rsid w:val="00DC4209"/>
    <w:rsid w:val="00DC4589"/>
    <w:rsid w:val="00DC46EA"/>
    <w:rsid w:val="00DC569A"/>
    <w:rsid w:val="00DC709D"/>
    <w:rsid w:val="00DC7158"/>
    <w:rsid w:val="00DC7CA7"/>
    <w:rsid w:val="00DD0833"/>
    <w:rsid w:val="00DD13B7"/>
    <w:rsid w:val="00DD41D2"/>
    <w:rsid w:val="00DD4A98"/>
    <w:rsid w:val="00DD4E3C"/>
    <w:rsid w:val="00DD5175"/>
    <w:rsid w:val="00DD5D21"/>
    <w:rsid w:val="00DD6999"/>
    <w:rsid w:val="00DD745B"/>
    <w:rsid w:val="00DE0CFF"/>
    <w:rsid w:val="00DE5390"/>
    <w:rsid w:val="00DE64E6"/>
    <w:rsid w:val="00DE6612"/>
    <w:rsid w:val="00DE7083"/>
    <w:rsid w:val="00DE7BEA"/>
    <w:rsid w:val="00DF0009"/>
    <w:rsid w:val="00DF2C10"/>
    <w:rsid w:val="00DF4482"/>
    <w:rsid w:val="00DF65B4"/>
    <w:rsid w:val="00E004AB"/>
    <w:rsid w:val="00E028B3"/>
    <w:rsid w:val="00E02FD9"/>
    <w:rsid w:val="00E059FC"/>
    <w:rsid w:val="00E06270"/>
    <w:rsid w:val="00E0723B"/>
    <w:rsid w:val="00E0752C"/>
    <w:rsid w:val="00E0779C"/>
    <w:rsid w:val="00E10735"/>
    <w:rsid w:val="00E1412E"/>
    <w:rsid w:val="00E14562"/>
    <w:rsid w:val="00E1782D"/>
    <w:rsid w:val="00E231BC"/>
    <w:rsid w:val="00E24B10"/>
    <w:rsid w:val="00E2636F"/>
    <w:rsid w:val="00E26F53"/>
    <w:rsid w:val="00E27FEA"/>
    <w:rsid w:val="00E30E4C"/>
    <w:rsid w:val="00E3245A"/>
    <w:rsid w:val="00E4001C"/>
    <w:rsid w:val="00E40119"/>
    <w:rsid w:val="00E40536"/>
    <w:rsid w:val="00E41DFC"/>
    <w:rsid w:val="00E43610"/>
    <w:rsid w:val="00E43720"/>
    <w:rsid w:val="00E441A4"/>
    <w:rsid w:val="00E4493F"/>
    <w:rsid w:val="00E47ECC"/>
    <w:rsid w:val="00E514E4"/>
    <w:rsid w:val="00E5183D"/>
    <w:rsid w:val="00E54D38"/>
    <w:rsid w:val="00E56F04"/>
    <w:rsid w:val="00E57BF8"/>
    <w:rsid w:val="00E57DD8"/>
    <w:rsid w:val="00E6096B"/>
    <w:rsid w:val="00E62239"/>
    <w:rsid w:val="00E632A9"/>
    <w:rsid w:val="00E633E4"/>
    <w:rsid w:val="00E64BF0"/>
    <w:rsid w:val="00E6676A"/>
    <w:rsid w:val="00E66F4E"/>
    <w:rsid w:val="00E67DF3"/>
    <w:rsid w:val="00E709C3"/>
    <w:rsid w:val="00E70C4B"/>
    <w:rsid w:val="00E70DA9"/>
    <w:rsid w:val="00E71A2E"/>
    <w:rsid w:val="00E72C82"/>
    <w:rsid w:val="00E7321E"/>
    <w:rsid w:val="00E7359A"/>
    <w:rsid w:val="00E7531A"/>
    <w:rsid w:val="00E75B5B"/>
    <w:rsid w:val="00E7677E"/>
    <w:rsid w:val="00E7687B"/>
    <w:rsid w:val="00E82688"/>
    <w:rsid w:val="00E83B0B"/>
    <w:rsid w:val="00E843B9"/>
    <w:rsid w:val="00E84AE3"/>
    <w:rsid w:val="00E85BC6"/>
    <w:rsid w:val="00E86B5A"/>
    <w:rsid w:val="00E87D27"/>
    <w:rsid w:val="00E87DCE"/>
    <w:rsid w:val="00E90EE3"/>
    <w:rsid w:val="00E912C5"/>
    <w:rsid w:val="00E96ABC"/>
    <w:rsid w:val="00E96D6D"/>
    <w:rsid w:val="00EA06F6"/>
    <w:rsid w:val="00EA0CB9"/>
    <w:rsid w:val="00EA3314"/>
    <w:rsid w:val="00EA64CD"/>
    <w:rsid w:val="00EB0F5C"/>
    <w:rsid w:val="00EB24F8"/>
    <w:rsid w:val="00EB2B76"/>
    <w:rsid w:val="00EB585E"/>
    <w:rsid w:val="00EB607E"/>
    <w:rsid w:val="00EB7DB9"/>
    <w:rsid w:val="00EC235A"/>
    <w:rsid w:val="00EC3033"/>
    <w:rsid w:val="00EC32BD"/>
    <w:rsid w:val="00EC54A9"/>
    <w:rsid w:val="00EC7C88"/>
    <w:rsid w:val="00ED0E9D"/>
    <w:rsid w:val="00ED152E"/>
    <w:rsid w:val="00ED1658"/>
    <w:rsid w:val="00ED1F3C"/>
    <w:rsid w:val="00ED45A4"/>
    <w:rsid w:val="00ED6656"/>
    <w:rsid w:val="00ED762A"/>
    <w:rsid w:val="00ED7691"/>
    <w:rsid w:val="00EE0A07"/>
    <w:rsid w:val="00EE0A96"/>
    <w:rsid w:val="00EE115D"/>
    <w:rsid w:val="00EE4F7C"/>
    <w:rsid w:val="00EE56EA"/>
    <w:rsid w:val="00EE6378"/>
    <w:rsid w:val="00EE6BC8"/>
    <w:rsid w:val="00EE6D54"/>
    <w:rsid w:val="00EE6E23"/>
    <w:rsid w:val="00EE6E7D"/>
    <w:rsid w:val="00EF0C5A"/>
    <w:rsid w:val="00EF2AEC"/>
    <w:rsid w:val="00EF2DA0"/>
    <w:rsid w:val="00EF2EAE"/>
    <w:rsid w:val="00EF4955"/>
    <w:rsid w:val="00EF4F90"/>
    <w:rsid w:val="00EF654A"/>
    <w:rsid w:val="00EF78B6"/>
    <w:rsid w:val="00EF792C"/>
    <w:rsid w:val="00EF7B46"/>
    <w:rsid w:val="00EF7E4F"/>
    <w:rsid w:val="00F00CDC"/>
    <w:rsid w:val="00F01C24"/>
    <w:rsid w:val="00F04934"/>
    <w:rsid w:val="00F04D0A"/>
    <w:rsid w:val="00F06DD1"/>
    <w:rsid w:val="00F0750F"/>
    <w:rsid w:val="00F103FF"/>
    <w:rsid w:val="00F111C3"/>
    <w:rsid w:val="00F1151C"/>
    <w:rsid w:val="00F12723"/>
    <w:rsid w:val="00F1313C"/>
    <w:rsid w:val="00F1399E"/>
    <w:rsid w:val="00F13F0D"/>
    <w:rsid w:val="00F15B78"/>
    <w:rsid w:val="00F20009"/>
    <w:rsid w:val="00F232CB"/>
    <w:rsid w:val="00F23340"/>
    <w:rsid w:val="00F2518B"/>
    <w:rsid w:val="00F30B5F"/>
    <w:rsid w:val="00F31802"/>
    <w:rsid w:val="00F32CD2"/>
    <w:rsid w:val="00F33DB6"/>
    <w:rsid w:val="00F341E7"/>
    <w:rsid w:val="00F343EC"/>
    <w:rsid w:val="00F3595A"/>
    <w:rsid w:val="00F35C55"/>
    <w:rsid w:val="00F36951"/>
    <w:rsid w:val="00F415E2"/>
    <w:rsid w:val="00F41E56"/>
    <w:rsid w:val="00F424CD"/>
    <w:rsid w:val="00F439E6"/>
    <w:rsid w:val="00F4558C"/>
    <w:rsid w:val="00F54845"/>
    <w:rsid w:val="00F54F10"/>
    <w:rsid w:val="00F55449"/>
    <w:rsid w:val="00F56557"/>
    <w:rsid w:val="00F56B73"/>
    <w:rsid w:val="00F604B5"/>
    <w:rsid w:val="00F606D2"/>
    <w:rsid w:val="00F60759"/>
    <w:rsid w:val="00F61EA9"/>
    <w:rsid w:val="00F62184"/>
    <w:rsid w:val="00F67761"/>
    <w:rsid w:val="00F7372E"/>
    <w:rsid w:val="00F73FF7"/>
    <w:rsid w:val="00F762F6"/>
    <w:rsid w:val="00F8088A"/>
    <w:rsid w:val="00F82098"/>
    <w:rsid w:val="00F820EC"/>
    <w:rsid w:val="00F84064"/>
    <w:rsid w:val="00F84273"/>
    <w:rsid w:val="00F84F36"/>
    <w:rsid w:val="00F85442"/>
    <w:rsid w:val="00F86CE3"/>
    <w:rsid w:val="00F905D3"/>
    <w:rsid w:val="00F918FC"/>
    <w:rsid w:val="00F91BC2"/>
    <w:rsid w:val="00F924F4"/>
    <w:rsid w:val="00F92F27"/>
    <w:rsid w:val="00F939DF"/>
    <w:rsid w:val="00FA0BE1"/>
    <w:rsid w:val="00FA140A"/>
    <w:rsid w:val="00FA1F34"/>
    <w:rsid w:val="00FA4B80"/>
    <w:rsid w:val="00FA63C2"/>
    <w:rsid w:val="00FA6847"/>
    <w:rsid w:val="00FA6A95"/>
    <w:rsid w:val="00FA6EB5"/>
    <w:rsid w:val="00FA78A7"/>
    <w:rsid w:val="00FB0C3D"/>
    <w:rsid w:val="00FB213A"/>
    <w:rsid w:val="00FB3686"/>
    <w:rsid w:val="00FB3FE7"/>
    <w:rsid w:val="00FB4945"/>
    <w:rsid w:val="00FB5094"/>
    <w:rsid w:val="00FB5BF2"/>
    <w:rsid w:val="00FB7388"/>
    <w:rsid w:val="00FB78F1"/>
    <w:rsid w:val="00FC09FA"/>
    <w:rsid w:val="00FC0EFB"/>
    <w:rsid w:val="00FC434C"/>
    <w:rsid w:val="00FC5B1F"/>
    <w:rsid w:val="00FC5BDB"/>
    <w:rsid w:val="00FD10E8"/>
    <w:rsid w:val="00FD251B"/>
    <w:rsid w:val="00FD4D5F"/>
    <w:rsid w:val="00FD53ED"/>
    <w:rsid w:val="00FD7353"/>
    <w:rsid w:val="00FD7558"/>
    <w:rsid w:val="00FE04EE"/>
    <w:rsid w:val="00FE19C8"/>
    <w:rsid w:val="00FE2CE3"/>
    <w:rsid w:val="00FE46CD"/>
    <w:rsid w:val="00FE4BEB"/>
    <w:rsid w:val="00FE5847"/>
    <w:rsid w:val="00FF153E"/>
    <w:rsid w:val="00FF1948"/>
    <w:rsid w:val="00FF30AB"/>
    <w:rsid w:val="00FF33A0"/>
    <w:rsid w:val="00FF3988"/>
    <w:rsid w:val="00FF4482"/>
    <w:rsid w:val="00FF474F"/>
    <w:rsid w:val="00FF4916"/>
    <w:rsid w:val="00FF4DC4"/>
    <w:rsid w:val="00FF5DA3"/>
    <w:rsid w:val="00FF6273"/>
    <w:rsid w:val="00FF6646"/>
    <w:rsid w:val="00FF71C1"/>
    <w:rsid w:val="0201069A"/>
    <w:rsid w:val="037A6F43"/>
    <w:rsid w:val="04DF3771"/>
    <w:rsid w:val="06591786"/>
    <w:rsid w:val="06A850D1"/>
    <w:rsid w:val="077B34C1"/>
    <w:rsid w:val="07CA165E"/>
    <w:rsid w:val="07E71AEB"/>
    <w:rsid w:val="0A8D0A04"/>
    <w:rsid w:val="0C5C17EE"/>
    <w:rsid w:val="0CA04D20"/>
    <w:rsid w:val="0D733164"/>
    <w:rsid w:val="0FFA3D4E"/>
    <w:rsid w:val="121973A1"/>
    <w:rsid w:val="1302590E"/>
    <w:rsid w:val="15A8372D"/>
    <w:rsid w:val="19F806E3"/>
    <w:rsid w:val="1BC54D3F"/>
    <w:rsid w:val="1C054026"/>
    <w:rsid w:val="1D3924E7"/>
    <w:rsid w:val="1E5946EE"/>
    <w:rsid w:val="20671C2F"/>
    <w:rsid w:val="22E02F34"/>
    <w:rsid w:val="230F4A5E"/>
    <w:rsid w:val="233B1543"/>
    <w:rsid w:val="23750A8B"/>
    <w:rsid w:val="25090282"/>
    <w:rsid w:val="25F35082"/>
    <w:rsid w:val="266A25AE"/>
    <w:rsid w:val="2688649D"/>
    <w:rsid w:val="2BB8630F"/>
    <w:rsid w:val="2C7A56CB"/>
    <w:rsid w:val="2CE57AE8"/>
    <w:rsid w:val="2D3F33B5"/>
    <w:rsid w:val="2E7108E2"/>
    <w:rsid w:val="2FF47F2F"/>
    <w:rsid w:val="303B2352"/>
    <w:rsid w:val="31A4787E"/>
    <w:rsid w:val="31AE6B24"/>
    <w:rsid w:val="340F4519"/>
    <w:rsid w:val="34851177"/>
    <w:rsid w:val="37813CD0"/>
    <w:rsid w:val="38F173EE"/>
    <w:rsid w:val="3A35084F"/>
    <w:rsid w:val="3A75682D"/>
    <w:rsid w:val="3A9274BC"/>
    <w:rsid w:val="3BE369B7"/>
    <w:rsid w:val="3C735911"/>
    <w:rsid w:val="3E73595E"/>
    <w:rsid w:val="3EDB625D"/>
    <w:rsid w:val="4116444B"/>
    <w:rsid w:val="42492EE5"/>
    <w:rsid w:val="443E6128"/>
    <w:rsid w:val="44991BD0"/>
    <w:rsid w:val="456176E1"/>
    <w:rsid w:val="459553F3"/>
    <w:rsid w:val="462E1ED2"/>
    <w:rsid w:val="4A976697"/>
    <w:rsid w:val="4B7142F7"/>
    <w:rsid w:val="4D8747A8"/>
    <w:rsid w:val="4DAC00AC"/>
    <w:rsid w:val="4F0F5923"/>
    <w:rsid w:val="54257B93"/>
    <w:rsid w:val="548B6C75"/>
    <w:rsid w:val="58E512E6"/>
    <w:rsid w:val="593D6FAF"/>
    <w:rsid w:val="5B34645D"/>
    <w:rsid w:val="5D5539F2"/>
    <w:rsid w:val="5EC67E5F"/>
    <w:rsid w:val="5EC727A7"/>
    <w:rsid w:val="60760FF6"/>
    <w:rsid w:val="62D07FDF"/>
    <w:rsid w:val="63BF3AFA"/>
    <w:rsid w:val="65252332"/>
    <w:rsid w:val="65C61018"/>
    <w:rsid w:val="674D7EEC"/>
    <w:rsid w:val="69F161B3"/>
    <w:rsid w:val="6BDA3E8E"/>
    <w:rsid w:val="6CCC37AC"/>
    <w:rsid w:val="6D210A06"/>
    <w:rsid w:val="6D9768D1"/>
    <w:rsid w:val="6FF106FA"/>
    <w:rsid w:val="7041588C"/>
    <w:rsid w:val="712A6BE6"/>
    <w:rsid w:val="731C2E66"/>
    <w:rsid w:val="75175813"/>
    <w:rsid w:val="75690F08"/>
    <w:rsid w:val="758C6E8C"/>
    <w:rsid w:val="77854CEA"/>
    <w:rsid w:val="79304CA5"/>
    <w:rsid w:val="7CA51E78"/>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4097" fillcolor="white">
      <v:fill color="white"/>
    </o:shapedefaults>
    <o:shapelayout v:ext="edit">
      <o:idmap v:ext="edit" data="1"/>
    </o:shapelayout>
  </w:shapeDefaults>
  <w:decimalSymbol w:val="."/>
  <w:listSeparator w:val=","/>
  <w14:docId w14:val="1DD0D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Light" w:eastAsia="Batang" w:hAnsi="Calibri Light" w:cs="Arial"/>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lang w:eastAsia="en-US"/>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qFormat/>
    <w:pPr>
      <w:keepNext/>
      <w:shd w:val="clear" w:color="auto" w:fill="EDEDED" w:themeFill="accent3" w:themeFillTint="33"/>
      <w:tabs>
        <w:tab w:val="left" w:pos="576"/>
      </w:tabs>
      <w:spacing w:before="240" w:after="60" w:line="240" w:lineRule="auto"/>
      <w:ind w:left="216" w:hanging="216"/>
      <w:outlineLvl w:val="2"/>
    </w:pPr>
    <w:rPr>
      <w:rFonts w:ascii="Arial" w:hAnsi="Arial" w:cs="Times New Roman"/>
      <w:bCs/>
      <w:sz w:val="22"/>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spacing w:before="120" w:after="120"/>
    </w:pPr>
    <w:rPr>
      <w:rFonts w:ascii="Arial" w:eastAsiaTheme="minorHAnsi" w:hAnsi="Arial" w:cstheme="minorBidi"/>
      <w:b/>
      <w:szCs w:val="22"/>
      <w:lang w:eastAsia="en-GB"/>
    </w:rPr>
  </w:style>
  <w:style w:type="paragraph" w:styleId="CommentText">
    <w:name w:val="annotation text"/>
    <w:basedOn w:val="Normal"/>
    <w:link w:val="CommentTextChar"/>
    <w:uiPriority w:val="99"/>
    <w:unhideWhenUsed/>
    <w:qFormat/>
    <w:pPr>
      <w:spacing w:line="240" w:lineRule="auto"/>
    </w:pPr>
  </w:style>
  <w:style w:type="paragraph" w:styleId="BodyText">
    <w:name w:val="Body Text"/>
    <w:basedOn w:val="Normal"/>
    <w:link w:val="BodyTextChar"/>
    <w:qFormat/>
    <w:pPr>
      <w:snapToGrid w:val="0"/>
      <w:spacing w:after="120"/>
    </w:pPr>
    <w:rPr>
      <w:rFonts w:ascii="Arial" w:hAnsi="Arial"/>
    </w:rPr>
  </w:style>
  <w:style w:type="paragraph" w:styleId="BalloonText">
    <w:name w:val="Balloon Text"/>
    <w:basedOn w:val="Normal"/>
    <w:link w:val="BalloonTextChar"/>
    <w:uiPriority w:val="99"/>
    <w:semiHidden/>
    <w:unhideWhenUsed/>
    <w:qFormat/>
    <w:pPr>
      <w:spacing w:after="0" w:line="240" w:lineRule="auto"/>
    </w:pPr>
    <w:rPr>
      <w:rFonts w:asciiTheme="majorHAnsi" w:eastAsiaTheme="majorEastAsia" w:hAnsiTheme="majorHAnsi" w:cstheme="majorBidi"/>
      <w:sz w:val="18"/>
      <w:szCs w:val="18"/>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TOC9">
    <w:name w:val="toc 9"/>
    <w:basedOn w:val="Normal"/>
    <w:next w:val="Normal"/>
    <w:uiPriority w:val="39"/>
    <w:semiHidden/>
    <w:unhideWhenUsed/>
    <w:qFormat/>
    <w:pPr>
      <w:spacing w:after="100"/>
      <w:ind w:left="1600"/>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paragraph" w:styleId="ListParagraph">
    <w:name w:val="List Paragraph"/>
    <w:basedOn w:val="Normal"/>
    <w:link w:val="ListParagraphChar"/>
    <w:uiPriority w:val="34"/>
    <w:qFormat/>
    <w:pPr>
      <w:spacing w:after="0" w:line="240" w:lineRule="auto"/>
      <w:ind w:leftChars="400" w:left="840"/>
    </w:pPr>
    <w:rPr>
      <w:rFonts w:ascii="Times" w:hAnsi="Times" w:cs="Times New Roman"/>
      <w:szCs w:val="24"/>
      <w:lang w:val="en-GB" w:eastAsia="zh-CN"/>
    </w:rPr>
  </w:style>
  <w:style w:type="character" w:customStyle="1" w:styleId="ListParagraphChar">
    <w:name w:val="List Paragraph Char"/>
    <w:link w:val="ListParagraph"/>
    <w:uiPriority w:val="34"/>
    <w:qFormat/>
    <w:rPr>
      <w:rFonts w:ascii="Times" w:eastAsia="Batang" w:hAnsi="Times" w:cs="Times New Roman"/>
      <w:szCs w:val="24"/>
      <w:lang w:val="en-GB" w:eastAsia="zh-CN"/>
    </w:rPr>
  </w:style>
  <w:style w:type="character" w:customStyle="1" w:styleId="apple-converted-space">
    <w:name w:val="apple-converted-space"/>
    <w:qFormat/>
  </w:style>
  <w:style w:type="character" w:customStyle="1" w:styleId="heading-index">
    <w:name w:val="heading-index"/>
    <w:basedOn w:val="DefaultParagraphFont"/>
    <w:qFormat/>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basedOn w:val="CommentTextChar"/>
    <w:link w:val="CommentSubject"/>
    <w:uiPriority w:val="99"/>
    <w:semiHidden/>
    <w:qFormat/>
    <w:rPr>
      <w:b/>
      <w:bCs/>
    </w:rPr>
  </w:style>
  <w:style w:type="character" w:customStyle="1" w:styleId="Heading3Char">
    <w:name w:val="Heading 3 Char"/>
    <w:basedOn w:val="DefaultParagraphFont"/>
    <w:link w:val="Heading3"/>
    <w:qFormat/>
    <w:rPr>
      <w:rFonts w:ascii="Arial" w:eastAsia="Batang" w:hAnsi="Arial" w:cs="Times New Roman"/>
      <w:bCs/>
      <w:sz w:val="22"/>
      <w:szCs w:val="26"/>
      <w:shd w:val="clear" w:color="auto" w:fill="EDEDED" w:themeFill="accent3" w:themeFillTint="33"/>
      <w:lang w:val="en-GB"/>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qFormat/>
    <w:rPr>
      <w:rFonts w:asciiTheme="majorHAnsi" w:eastAsiaTheme="majorEastAsia" w:hAnsiTheme="majorHAnsi" w:cstheme="majorBidi"/>
      <w:color w:val="2F5496" w:themeColor="accent1" w:themeShade="BF"/>
      <w:sz w:val="26"/>
      <w:szCs w:val="26"/>
    </w:rPr>
  </w:style>
  <w:style w:type="paragraph" w:customStyle="1" w:styleId="3GPPHeader">
    <w:name w:val="3GPP_Header"/>
    <w:basedOn w:val="BodyText"/>
    <w:qFormat/>
    <w:pPr>
      <w:tabs>
        <w:tab w:val="left" w:pos="1701"/>
        <w:tab w:val="right" w:pos="9639"/>
      </w:tabs>
      <w:spacing w:after="240"/>
    </w:pPr>
    <w:rPr>
      <w:b/>
      <w:sz w:val="24"/>
    </w:rPr>
  </w:style>
  <w:style w:type="character" w:customStyle="1" w:styleId="BodyTextChar">
    <w:name w:val="Body Text Char"/>
    <w:basedOn w:val="DefaultParagraphFont"/>
    <w:link w:val="BodyText"/>
    <w:qFormat/>
    <w:rPr>
      <w:rFonts w:ascii="Arial" w:eastAsia="Batang" w:hAnsi="Arial"/>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paragraph" w:customStyle="1" w:styleId="Revision1">
    <w:name w:val="Revision1"/>
    <w:hidden/>
    <w:uiPriority w:val="99"/>
    <w:semiHidden/>
    <w:qFormat/>
    <w:pPr>
      <w:spacing w:after="160" w:line="259" w:lineRule="auto"/>
    </w:pPr>
    <w:rPr>
      <w:lang w:eastAsia="en-US"/>
    </w:rPr>
  </w:style>
  <w:style w:type="character" w:customStyle="1" w:styleId="BalloonTextChar">
    <w:name w:val="Balloon Text Char"/>
    <w:basedOn w:val="DefaultParagraphFont"/>
    <w:link w:val="BalloonText"/>
    <w:uiPriority w:val="99"/>
    <w:semiHidden/>
    <w:qFormat/>
    <w:rPr>
      <w:rFonts w:asciiTheme="majorHAnsi" w:eastAsiaTheme="majorEastAsia" w:hAnsiTheme="majorHAnsi" w:cstheme="majorBidi"/>
      <w:sz w:val="18"/>
      <w:szCs w:val="18"/>
    </w:rPr>
  </w:style>
  <w:style w:type="paragraph" w:customStyle="1" w:styleId="Revision2">
    <w:name w:val="Revision2"/>
    <w:hidden/>
    <w:uiPriority w:val="99"/>
    <w:semiHidden/>
    <w:qFormat/>
    <w:pPr>
      <w:spacing w:after="160" w:line="259" w:lineRule="auto"/>
    </w:pPr>
    <w:rPr>
      <w:lang w:eastAsia="en-US"/>
    </w:rPr>
  </w:style>
  <w:style w:type="character" w:customStyle="1" w:styleId="contenttitle">
    <w:name w:val="contenttitle"/>
    <w:basedOn w:val="DefaultParagraphFont"/>
    <w:qFormat/>
  </w:style>
  <w:style w:type="paragraph" w:customStyle="1" w:styleId="TH">
    <w:name w:val="TH"/>
    <w:basedOn w:val="Normal"/>
    <w:link w:val="THChar"/>
    <w:qFormat/>
    <w:pPr>
      <w:keepNext/>
      <w:keepLines/>
      <w:spacing w:before="60" w:after="180" w:line="240" w:lineRule="auto"/>
      <w:jc w:val="center"/>
    </w:pPr>
    <w:rPr>
      <w:rFonts w:ascii="Arial" w:eastAsia="SimSun" w:hAnsi="Arial" w:cs="Times New Roman"/>
      <w:b/>
      <w:lang w:val="en-GB"/>
    </w:rPr>
  </w:style>
  <w:style w:type="character" w:customStyle="1" w:styleId="THChar">
    <w:name w:val="TH Char"/>
    <w:link w:val="TH"/>
    <w:qFormat/>
    <w:rPr>
      <w:rFonts w:ascii="Arial" w:eastAsia="SimSun" w:hAnsi="Arial" w:cs="Times New Roman"/>
      <w:b/>
      <w:lang w:val="en-GB"/>
    </w:rPr>
  </w:style>
  <w:style w:type="character" w:customStyle="1" w:styleId="TALCar">
    <w:name w:val="TAL Car"/>
    <w:link w:val="TAL"/>
    <w:qFormat/>
    <w:locked/>
    <w:rPr>
      <w:rFonts w:ascii="Arial" w:hAnsi="Arial"/>
      <w:sz w:val="18"/>
    </w:rPr>
  </w:style>
  <w:style w:type="paragraph" w:customStyle="1" w:styleId="TAL">
    <w:name w:val="TAL"/>
    <w:basedOn w:val="Normal"/>
    <w:link w:val="TALCar"/>
    <w:qFormat/>
    <w:pPr>
      <w:keepNext/>
      <w:keepLines/>
      <w:spacing w:after="0" w:line="240" w:lineRule="auto"/>
    </w:pPr>
    <w:rPr>
      <w:rFonts w:ascii="Arial" w:hAnsi="Arial"/>
      <w:sz w:val="18"/>
    </w:rPr>
  </w:style>
  <w:style w:type="character" w:customStyle="1" w:styleId="TAHCar">
    <w:name w:val="TAH Car"/>
    <w:link w:val="TAH"/>
    <w:qFormat/>
    <w:locked/>
    <w:rPr>
      <w:rFonts w:ascii="Arial" w:hAnsi="Arial"/>
      <w:b/>
      <w:sz w:val="18"/>
    </w:rPr>
  </w:style>
  <w:style w:type="paragraph" w:customStyle="1" w:styleId="TAH">
    <w:name w:val="TAH"/>
    <w:basedOn w:val="Normal"/>
    <w:link w:val="TAHCar"/>
    <w:qFormat/>
    <w:pPr>
      <w:keepNext/>
      <w:keepLines/>
      <w:spacing w:after="0" w:line="240" w:lineRule="auto"/>
      <w:jc w:val="center"/>
    </w:pPr>
    <w:rPr>
      <w:rFonts w:ascii="Arial" w:hAnsi="Arial"/>
      <w:b/>
      <w:sz w:val="18"/>
    </w:rPr>
  </w:style>
  <w:style w:type="character" w:customStyle="1" w:styleId="TANChar">
    <w:name w:val="TAN Char"/>
    <w:link w:val="TAN"/>
    <w:qFormat/>
    <w:locked/>
    <w:rPr>
      <w:rFonts w:ascii="Arial" w:hAnsi="Arial"/>
      <w:sz w:val="18"/>
    </w:rPr>
  </w:style>
  <w:style w:type="paragraph" w:customStyle="1" w:styleId="TAN">
    <w:name w:val="TAN"/>
    <w:basedOn w:val="TAL"/>
    <w:link w:val="TANChar"/>
    <w:qFormat/>
    <w:pPr>
      <w:ind w:left="851" w:hanging="851"/>
    </w:pPr>
  </w:style>
  <w:style w:type="paragraph" w:customStyle="1" w:styleId="ListParagraph2">
    <w:name w:val="List Paragraph2"/>
    <w:basedOn w:val="Normal"/>
    <w:uiPriority w:val="34"/>
    <w:qFormat/>
    <w:pPr>
      <w:spacing w:after="200" w:line="276" w:lineRule="auto"/>
      <w:ind w:firstLineChars="200" w:firstLine="420"/>
    </w:pPr>
    <w:rPr>
      <w:rFonts w:ascii="Times New Roman" w:eastAsia="t" w:hAnsi="Times New Roman" w:cs="Times New Roman"/>
      <w:szCs w:val="22"/>
      <w:lang w:eastAsia="zh-CN"/>
    </w:rPr>
  </w:style>
  <w:style w:type="paragraph" w:customStyle="1" w:styleId="proposal">
    <w:name w:val="proposal"/>
    <w:basedOn w:val="BodyText"/>
    <w:next w:val="Normal"/>
    <w:link w:val="proposalChar"/>
    <w:qFormat/>
    <w:pPr>
      <w:numPr>
        <w:numId w:val="1"/>
      </w:numPr>
      <w:snapToGrid/>
      <w:spacing w:beforeLines="50" w:before="50" w:afterLines="50" w:after="50" w:line="240" w:lineRule="auto"/>
      <w:jc w:val="both"/>
    </w:pPr>
    <w:rPr>
      <w:rFonts w:ascii="Times New Roman" w:eastAsia="SimSun" w:hAnsi="Times New Roman" w:cs="Times New Roman"/>
      <w:b/>
      <w:lang w:eastAsia="zh-CN"/>
    </w:rPr>
  </w:style>
  <w:style w:type="character" w:customStyle="1" w:styleId="proposalChar">
    <w:name w:val="proposal Char"/>
    <w:link w:val="proposal"/>
    <w:qFormat/>
    <w:rPr>
      <w:rFonts w:ascii="Times New Roman" w:eastAsia="SimSun" w:hAnsi="Times New Roman" w:cs="Times New Roman"/>
      <w:b/>
      <w:lang w:eastAsia="zh-CN"/>
    </w:rPr>
  </w:style>
  <w:style w:type="character" w:customStyle="1" w:styleId="CaptionChar">
    <w:name w:val="Caption Char"/>
    <w:link w:val="Caption"/>
    <w:qFormat/>
    <w:rPr>
      <w:rFonts w:ascii="Arial" w:eastAsiaTheme="minorHAnsi" w:hAnsi="Arial" w:cstheme="minorBidi"/>
      <w:b/>
      <w:szCs w:val="22"/>
      <w:lang w:eastAsia="en-GB"/>
    </w:rPr>
  </w:style>
  <w:style w:type="paragraph" w:customStyle="1" w:styleId="1">
    <w:name w:val="修订1"/>
    <w:hidden/>
    <w:uiPriority w:val="99"/>
    <w:semiHidden/>
    <w:qFormat/>
    <w:rPr>
      <w:lang w:eastAsia="en-US"/>
    </w:rPr>
  </w:style>
  <w:style w:type="character" w:customStyle="1" w:styleId="heading2char0">
    <w:name w:val="heading2char"/>
    <w:basedOn w:val="DefaultParagraphFont"/>
    <w:qFormat/>
  </w:style>
  <w:style w:type="paragraph" w:customStyle="1" w:styleId="B1">
    <w:name w:val="B1"/>
    <w:basedOn w:val="Normal"/>
    <w:link w:val="B1Zchn"/>
    <w:qFormat/>
    <w:pPr>
      <w:spacing w:after="180" w:line="240" w:lineRule="auto"/>
      <w:ind w:left="568" w:hanging="284"/>
    </w:pPr>
    <w:rPr>
      <w:rFonts w:ascii="Times New Roman" w:eastAsia="Times New Roman" w:hAnsi="Times New Roman" w:cs="Times New Roman"/>
      <w:lang w:val="zh-CN"/>
    </w:rPr>
  </w:style>
  <w:style w:type="character" w:customStyle="1" w:styleId="B1Zchn">
    <w:name w:val="B1 Zchn"/>
    <w:link w:val="B1"/>
    <w:qFormat/>
    <w:rPr>
      <w:rFonts w:ascii="Times New Roman" w:eastAsia="Times New Roman" w:hAnsi="Times New Roman" w:cs="Times New Roman"/>
      <w:lang w:val="zh-CN" w:eastAsia="en-US"/>
    </w:rPr>
  </w:style>
  <w:style w:type="paragraph" w:customStyle="1" w:styleId="bullet1">
    <w:name w:val="bullet1"/>
    <w:basedOn w:val="Normal"/>
    <w:link w:val="bullet10"/>
    <w:qFormat/>
    <w:rsid w:val="00556AF6"/>
    <w:pPr>
      <w:numPr>
        <w:numId w:val="23"/>
      </w:numPr>
      <w:spacing w:after="120" w:line="240" w:lineRule="auto"/>
      <w:jc w:val="both"/>
    </w:pPr>
    <w:rPr>
      <w:rFonts w:ascii="Times New Roman" w:eastAsia="SimSun" w:hAnsi="Times New Roman" w:cs="Times New Roman"/>
      <w:szCs w:val="24"/>
      <w:lang w:eastAsia="zh-CN"/>
    </w:rPr>
  </w:style>
  <w:style w:type="character" w:customStyle="1" w:styleId="bullet10">
    <w:name w:val="bullet1 字符"/>
    <w:link w:val="bullet1"/>
    <w:rsid w:val="00556AF6"/>
    <w:rPr>
      <w:rFonts w:ascii="Times New Roman" w:eastAsia="SimSun" w:hAnsi="Times New Roman" w:cs="Times New Roman"/>
      <w:szCs w:val="24"/>
      <w:lang w:eastAsia="zh-CN"/>
    </w:rPr>
  </w:style>
  <w:style w:type="paragraph" w:customStyle="1" w:styleId="bullet2">
    <w:name w:val="bullet2"/>
    <w:basedOn w:val="bullet1"/>
    <w:qFormat/>
    <w:rsid w:val="00556AF6"/>
    <w:pPr>
      <w:numPr>
        <w:ilvl w:val="1"/>
      </w:numPr>
      <w:tabs>
        <w:tab w:val="num" w:pos="1440"/>
      </w:tabs>
      <w:ind w:left="1440" w:hanging="360"/>
    </w:pPr>
  </w:style>
  <w:style w:type="paragraph" w:customStyle="1" w:styleId="bullet3">
    <w:name w:val="bullet3"/>
    <w:basedOn w:val="bullet1"/>
    <w:link w:val="bullet30"/>
    <w:qFormat/>
    <w:rsid w:val="00556AF6"/>
    <w:pPr>
      <w:numPr>
        <w:ilvl w:val="2"/>
      </w:numPr>
    </w:pPr>
  </w:style>
  <w:style w:type="character" w:customStyle="1" w:styleId="bullet30">
    <w:name w:val="bullet3 字符"/>
    <w:basedOn w:val="bullet10"/>
    <w:link w:val="bullet3"/>
    <w:rsid w:val="00556AF6"/>
    <w:rPr>
      <w:rFonts w:ascii="Times New Roman" w:eastAsia="SimSun" w:hAnsi="Times New Roman" w:cs="Times New Roman"/>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ab813fb6-1347-4985-ab36-6575371b00b3">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59A3C9-559B-42AB-8C4D-ADE205ACB77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79D382B-62D7-49C4-A10A-4C0EB9CE3D74}">
  <ds:schemaRefs>
    <ds:schemaRef ds:uri="http://schemas.microsoft.com/office/2006/metadata/properties"/>
    <ds:schemaRef ds:uri="http://schemas.microsoft.com/office/infopath/2007/PartnerControls"/>
    <ds:schemaRef ds:uri="a7bc6c04-a6f3-4b85-abcc-278c78dc556b"/>
    <ds:schemaRef ds:uri="ab813fb6-1347-4985-ab36-6575371b00b3"/>
  </ds:schemaRefs>
</ds:datastoreItem>
</file>

<file path=customXml/itemProps4.xml><?xml version="1.0" encoding="utf-8"?>
<ds:datastoreItem xmlns:ds="http://schemas.openxmlformats.org/officeDocument/2006/customXml" ds:itemID="{2BD6D6DE-5B15-4099-8AC3-A13B943E49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3F164C2-C08B-4A32-9BDA-62CC4F23C92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6842</Words>
  <Characters>39006</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45757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2022-11-14T09:52:00Z</dcterms:created>
  <dcterms:modified xsi:type="dcterms:W3CDTF">2022-11-14T09:52:00Z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fileWhereFroms">
    <vt:lpwstr>PpjeLB1gRN0lwrPqMaCTkntM9Ho9clCAMCAg2ei9sPn+0f/zqHrJEGMxmDoSUuspXxhTyzoxSbKVD6RVW76zZvEqyZvw5YLHO6zZS4+1MJI8zLUqeAphaZ42FoUICpVVsEMRk0UAh8bB3AFOW4NRWKcgVaj0aKUUF5gz16jv8R2+AiT/FyZVPwp/PJ7Boy7OThboaCDTeYdRbNf5U4u4JrerVhPhk9/+iSCe7BRiaPJu3ndlSt6IfzmHMh5NR5y</vt:lpwstr>
  </property>
  <property fmtid="{D5CDD505-2E9C-101B-9397-08002B2CF9AE}" pid="4" name="ContentTypeId">
    <vt:lpwstr>0x010100F3E9551B3FDDA24EBF0A209BAAD637CA</vt:lpwstr>
  </property>
  <property fmtid="{D5CDD505-2E9C-101B-9397-08002B2CF9AE}" pid="5" name="MediaServiceImageTags">
    <vt:lpwstr/>
  </property>
  <property fmtid="{D5CDD505-2E9C-101B-9397-08002B2CF9AE}" pid="6" name="_2015_ms_pID_725343">
    <vt:lpwstr>(2)AnAO3Rf73qaUd2Ubott0hwwsGSAcvUSCNSHmwjR4xiM+Ix8a0S1Gadji9kqKZoAonSZh8jxF
PNNTkwflGlher2HpclKt8VvcjN8qqvxdtmCvvK9QX+WDTrHgZLKic1n+BSe2mAW0CmrzG9Oj
KnFVHblsvsSupKYxmZZR0L7eav6jj8uvX45pTzgvSo/nucWiI7UuF2eoez408UlSa9ByT5Oy
bSAikiBPSS7VGK3hEK</vt:lpwstr>
  </property>
  <property fmtid="{D5CDD505-2E9C-101B-9397-08002B2CF9AE}" pid="7" name="_2015_ms_pID_7253431">
    <vt:lpwstr>9gS8rBticonRtpclkpFE5gwjIUSH1RRK0Hy1fQaqIzY6pA8maKdUYa
/tau6+/9/wTwqjoz2fqNoRz9Zjy2fqKwIUrgZb6wYLKZn3KuyhY7OkwSFzJFhY7qze5DWya8
gshoHxpF7vWHp6yKPy61S7nt/f5ywwGUGzaEBTXB0ZebhSftFAlHPnT+ACGWqWlCRtLLZITx
Shy+kwQtvfvzNWq9</vt:lpwstr>
  </property>
  <property fmtid="{D5CDD505-2E9C-101B-9397-08002B2CF9AE}" pid="8" name="ICV">
    <vt:lpwstr>BF6998E9BA7E47B586AF846EF60B0473</vt:lpwstr>
  </property>
  <property fmtid="{D5CDD505-2E9C-101B-9397-08002B2CF9AE}" pid="9" name="MSIP_Label_83bcef13-7cac-433f-ba1d-47a323951816_Enabled">
    <vt:lpwstr>true</vt:lpwstr>
  </property>
  <property fmtid="{D5CDD505-2E9C-101B-9397-08002B2CF9AE}" pid="10" name="MSIP_Label_83bcef13-7cac-433f-ba1d-47a323951816_SetDate">
    <vt:lpwstr>2022-11-13T17:10:38Z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6ef441b8-2e67-4127-a9c4-4c6150eaa9ee</vt:lpwstr>
  </property>
  <property fmtid="{D5CDD505-2E9C-101B-9397-08002B2CF9AE}" pid="15" name="MSIP_Label_83bcef13-7cac-433f-ba1d-47a323951816_ContentBits">
    <vt:lpwstr>0</vt:lpwstr>
  </property>
</Properties>
</file>